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7A27A" w14:textId="4C4B4B22" w:rsidR="00CF2A6C" w:rsidRPr="00446747" w:rsidRDefault="00080661">
      <w:pPr>
        <w:pStyle w:val="TdocHeader2"/>
        <w:jc w:val="left"/>
        <w:rPr>
          <w:rFonts w:ascii="Times New Roman" w:eastAsia="Times New Roman" w:hAnsi="Times New Roman"/>
          <w:bCs/>
          <w:sz w:val="20"/>
          <w:szCs w:val="18"/>
          <w:lang w:val="en-US" w:eastAsia="zh-CN"/>
        </w:rPr>
      </w:pPr>
      <w:r w:rsidRPr="00446747">
        <w:rPr>
          <w:rFonts w:ascii="Times New Roman" w:eastAsia="Times New Roman" w:hAnsi="Times New Roman"/>
          <w:bCs/>
          <w:sz w:val="20"/>
          <w:szCs w:val="18"/>
          <w:lang w:val="en-US" w:eastAsia="zh-CN"/>
        </w:rPr>
        <w:t>3GPP TSG RAN WG1 Meeting</w:t>
      </w:r>
      <w:r w:rsidR="00291689">
        <w:rPr>
          <w:rFonts w:ascii="Times New Roman" w:eastAsia="Times New Roman" w:hAnsi="Times New Roman"/>
          <w:bCs/>
          <w:sz w:val="20"/>
          <w:szCs w:val="18"/>
          <w:lang w:val="en-US" w:eastAsia="zh-CN"/>
        </w:rPr>
        <w:t>, RAN1#96</w:t>
      </w:r>
      <w:r w:rsidR="00F64065">
        <w:rPr>
          <w:rFonts w:ascii="Times New Roman" w:eastAsia="Times New Roman" w:hAnsi="Times New Roman"/>
          <w:bCs/>
          <w:sz w:val="20"/>
          <w:szCs w:val="18"/>
          <w:lang w:val="en-US" w:eastAsia="zh-CN"/>
        </w:rPr>
        <w:t>bis</w:t>
      </w:r>
      <w:r w:rsidR="00C401EB">
        <w:rPr>
          <w:rFonts w:ascii="Times New Roman" w:eastAsia="Times New Roman" w:hAnsi="Times New Roman"/>
          <w:bCs/>
          <w:sz w:val="20"/>
          <w:szCs w:val="18"/>
          <w:lang w:val="en-US" w:eastAsia="zh-CN"/>
        </w:rPr>
        <w:t xml:space="preserve"> </w:t>
      </w:r>
      <w:r w:rsidR="00BF6989" w:rsidRPr="00446747">
        <w:rPr>
          <w:rFonts w:ascii="Times New Roman" w:eastAsia="Times New Roman" w:hAnsi="Times New Roman"/>
          <w:bCs/>
          <w:sz w:val="20"/>
          <w:szCs w:val="18"/>
          <w:lang w:val="en-US" w:eastAsia="zh-CN"/>
        </w:rPr>
        <w:tab/>
      </w:r>
      <w:r w:rsidR="00F64065">
        <w:rPr>
          <w:rFonts w:ascii="Times New Roman" w:eastAsia="Times New Roman" w:hAnsi="Times New Roman"/>
          <w:bCs/>
          <w:sz w:val="20"/>
          <w:szCs w:val="18"/>
          <w:lang w:val="en-US" w:eastAsia="zh-CN"/>
        </w:rPr>
        <w:t>R1-19</w:t>
      </w:r>
      <w:r w:rsidR="000C2ED8">
        <w:rPr>
          <w:rFonts w:ascii="Times New Roman" w:eastAsia="Times New Roman" w:hAnsi="Times New Roman"/>
          <w:bCs/>
          <w:sz w:val="20"/>
          <w:szCs w:val="18"/>
          <w:lang w:val="en-US" w:eastAsia="zh-CN"/>
        </w:rPr>
        <w:t>04225</w:t>
      </w:r>
    </w:p>
    <w:p w14:paraId="31911770" w14:textId="00668782" w:rsidR="00CF2A6C" w:rsidRPr="00446747" w:rsidRDefault="00F64065">
      <w:pPr>
        <w:pStyle w:val="TdocHeader2"/>
        <w:rPr>
          <w:rFonts w:ascii="Times New Roman" w:hAnsi="Times New Roman"/>
          <w:sz w:val="20"/>
          <w:lang w:val="en-US"/>
        </w:rPr>
      </w:pPr>
      <w:r>
        <w:rPr>
          <w:rFonts w:ascii="Times New Roman" w:eastAsia="Times New Roman" w:hAnsi="Times New Roman"/>
          <w:bCs/>
          <w:sz w:val="20"/>
          <w:szCs w:val="18"/>
          <w:lang w:val="en-US" w:eastAsia="zh-CN"/>
        </w:rPr>
        <w:t>Xi’an</w:t>
      </w:r>
      <w:r w:rsidR="00291689">
        <w:rPr>
          <w:rFonts w:ascii="Times New Roman" w:eastAsia="Times New Roman" w:hAnsi="Times New Roman"/>
          <w:bCs/>
          <w:sz w:val="20"/>
          <w:szCs w:val="18"/>
          <w:lang w:val="en-US" w:eastAsia="zh-CN"/>
        </w:rPr>
        <w:t xml:space="preserve">, </w:t>
      </w:r>
      <w:r>
        <w:rPr>
          <w:rFonts w:ascii="Times New Roman" w:eastAsia="Times New Roman" w:hAnsi="Times New Roman"/>
          <w:bCs/>
          <w:sz w:val="20"/>
          <w:szCs w:val="18"/>
          <w:lang w:val="en-US" w:eastAsia="zh-CN"/>
        </w:rPr>
        <w:t>China</w:t>
      </w:r>
      <w:r w:rsidR="00291689">
        <w:rPr>
          <w:rFonts w:ascii="Times New Roman" w:eastAsia="Times New Roman" w:hAnsi="Times New Roman"/>
          <w:bCs/>
          <w:sz w:val="20"/>
          <w:szCs w:val="18"/>
          <w:lang w:val="en-US" w:eastAsia="zh-CN"/>
        </w:rPr>
        <w:t xml:space="preserve">, </w:t>
      </w:r>
      <w:r>
        <w:rPr>
          <w:rFonts w:ascii="Times New Roman" w:eastAsia="Times New Roman" w:hAnsi="Times New Roman"/>
          <w:bCs/>
          <w:sz w:val="20"/>
          <w:szCs w:val="18"/>
          <w:lang w:val="en-US" w:eastAsia="zh-CN"/>
        </w:rPr>
        <w:t>8</w:t>
      </w:r>
      <w:r w:rsidRPr="00DC54C4">
        <w:rPr>
          <w:rFonts w:ascii="Times New Roman" w:eastAsia="Times New Roman" w:hAnsi="Times New Roman"/>
          <w:bCs/>
          <w:sz w:val="20"/>
          <w:szCs w:val="18"/>
          <w:vertAlign w:val="superscript"/>
          <w:lang w:val="en-US" w:eastAsia="zh-CN"/>
        </w:rPr>
        <w:t>th</w:t>
      </w:r>
      <w:r>
        <w:rPr>
          <w:rFonts w:ascii="Times New Roman" w:eastAsia="Times New Roman" w:hAnsi="Times New Roman"/>
          <w:bCs/>
          <w:sz w:val="20"/>
          <w:szCs w:val="18"/>
          <w:lang w:val="en-US" w:eastAsia="zh-CN"/>
        </w:rPr>
        <w:t xml:space="preserve"> to 12</w:t>
      </w:r>
      <w:r w:rsidRPr="00DC54C4">
        <w:rPr>
          <w:rFonts w:ascii="Times New Roman" w:eastAsia="Times New Roman" w:hAnsi="Times New Roman"/>
          <w:bCs/>
          <w:sz w:val="20"/>
          <w:szCs w:val="18"/>
          <w:vertAlign w:val="superscript"/>
          <w:lang w:val="en-US" w:eastAsia="zh-CN"/>
        </w:rPr>
        <w:t>th</w:t>
      </w:r>
      <w:r>
        <w:rPr>
          <w:rFonts w:ascii="Times New Roman" w:eastAsia="Times New Roman" w:hAnsi="Times New Roman"/>
          <w:bCs/>
          <w:sz w:val="20"/>
          <w:szCs w:val="18"/>
          <w:lang w:val="en-US" w:eastAsia="zh-CN"/>
        </w:rPr>
        <w:t xml:space="preserve"> April</w:t>
      </w:r>
      <w:r w:rsidR="00291689">
        <w:rPr>
          <w:rFonts w:ascii="Times New Roman" w:eastAsia="Times New Roman" w:hAnsi="Times New Roman"/>
          <w:bCs/>
          <w:sz w:val="20"/>
          <w:szCs w:val="18"/>
          <w:lang w:val="en-US" w:eastAsia="zh-CN"/>
        </w:rPr>
        <w:t xml:space="preserve"> 2019</w:t>
      </w:r>
    </w:p>
    <w:p w14:paraId="263CDEF5" w14:textId="77777777" w:rsidR="00CF2A6C" w:rsidRPr="00446747" w:rsidRDefault="00CF2A6C">
      <w:pPr>
        <w:pStyle w:val="TdocHeader2"/>
        <w:rPr>
          <w:rFonts w:ascii="Times New Roman" w:hAnsi="Times New Roman"/>
          <w:sz w:val="20"/>
          <w:lang w:val="en-US"/>
        </w:rPr>
      </w:pPr>
    </w:p>
    <w:p w14:paraId="08422A7C" w14:textId="5D0CB0F4"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S</w:t>
      </w:r>
      <w:r w:rsidR="00757EAD" w:rsidRPr="00446747">
        <w:rPr>
          <w:rFonts w:ascii="Times New Roman" w:hAnsi="Times New Roman"/>
          <w:sz w:val="20"/>
          <w:lang w:val="en-US"/>
        </w:rPr>
        <w:t xml:space="preserve">ource: </w:t>
      </w:r>
      <w:r w:rsidR="00757EAD" w:rsidRPr="00446747">
        <w:rPr>
          <w:rFonts w:ascii="Times New Roman" w:hAnsi="Times New Roman"/>
          <w:sz w:val="20"/>
          <w:lang w:val="en-US"/>
        </w:rPr>
        <w:tab/>
        <w:t>Fraunhofer IIS</w:t>
      </w:r>
      <w:r w:rsidR="00291689">
        <w:rPr>
          <w:rFonts w:ascii="Times New Roman" w:hAnsi="Times New Roman"/>
          <w:sz w:val="20"/>
          <w:lang w:val="en-US"/>
        </w:rPr>
        <w:t>, Fraunhofer HHI</w:t>
      </w:r>
      <w:r w:rsidR="008D6E48">
        <w:rPr>
          <w:rFonts w:ascii="Times New Roman" w:hAnsi="Times New Roman"/>
          <w:sz w:val="20"/>
          <w:lang w:val="en-US"/>
        </w:rPr>
        <w:t xml:space="preserve">, </w:t>
      </w:r>
      <w:r w:rsidR="008D6E48" w:rsidRPr="009972FB">
        <w:rPr>
          <w:rFonts w:ascii="Times New Roman" w:hAnsi="Times New Roman"/>
          <w:sz w:val="20"/>
          <w:lang w:val="en-US"/>
        </w:rPr>
        <w:t>Thales</w:t>
      </w:r>
    </w:p>
    <w:p w14:paraId="6D64837A" w14:textId="0D085401" w:rsidR="00CF2A6C" w:rsidRDefault="004B42A1">
      <w:pPr>
        <w:pStyle w:val="TdocHeader2"/>
        <w:rPr>
          <w:rFonts w:ascii="Times New Roman" w:hAnsi="Times New Roman"/>
          <w:sz w:val="20"/>
          <w:lang w:val="en-US"/>
        </w:rPr>
      </w:pPr>
      <w:r w:rsidRPr="00446747">
        <w:rPr>
          <w:rFonts w:ascii="Times New Roman" w:hAnsi="Times New Roman"/>
          <w:sz w:val="20"/>
          <w:lang w:val="en-US"/>
        </w:rPr>
        <w:t>Title:</w:t>
      </w:r>
      <w:bookmarkStart w:id="0" w:name="Title"/>
      <w:bookmarkEnd w:id="0"/>
      <w:r w:rsidR="00080661" w:rsidRPr="00446747">
        <w:rPr>
          <w:rFonts w:ascii="Times New Roman" w:hAnsi="Times New Roman"/>
          <w:sz w:val="20"/>
          <w:lang w:val="en-US"/>
        </w:rPr>
        <w:tab/>
      </w:r>
      <w:r w:rsidR="00DF5257" w:rsidRPr="00446747">
        <w:rPr>
          <w:rFonts w:ascii="Times New Roman" w:hAnsi="Times New Roman"/>
          <w:sz w:val="20"/>
          <w:lang w:val="en-US"/>
        </w:rPr>
        <w:t>Timing Advance Adjustment</w:t>
      </w:r>
      <w:r w:rsidR="00B62AC9">
        <w:rPr>
          <w:rFonts w:ascii="Times New Roman" w:hAnsi="Times New Roman"/>
          <w:sz w:val="20"/>
          <w:lang w:val="en-US"/>
        </w:rPr>
        <w:t>s</w:t>
      </w:r>
      <w:r w:rsidR="00DF5257" w:rsidRPr="00446747">
        <w:rPr>
          <w:rFonts w:ascii="Times New Roman" w:hAnsi="Times New Roman"/>
          <w:sz w:val="20"/>
          <w:lang w:val="en-US"/>
        </w:rPr>
        <w:t xml:space="preserve"> for Satellite Communication</w:t>
      </w:r>
      <w:r w:rsidR="00C401EB">
        <w:rPr>
          <w:rFonts w:ascii="Times New Roman" w:hAnsi="Times New Roman"/>
          <w:sz w:val="20"/>
          <w:lang w:val="en-US"/>
        </w:rPr>
        <w:t>s</w:t>
      </w:r>
      <w:r w:rsidR="002747CE">
        <w:rPr>
          <w:rFonts w:ascii="Times New Roman" w:hAnsi="Times New Roman"/>
          <w:sz w:val="20"/>
          <w:lang w:val="en-US"/>
        </w:rPr>
        <w:t xml:space="preserve"> (NTN)</w:t>
      </w:r>
    </w:p>
    <w:p w14:paraId="4414D482" w14:textId="78693295"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Agenda Item:</w:t>
      </w:r>
      <w:r w:rsidRPr="00446747">
        <w:rPr>
          <w:rFonts w:ascii="Times New Roman" w:hAnsi="Times New Roman"/>
          <w:sz w:val="20"/>
          <w:lang w:val="en-US"/>
        </w:rPr>
        <w:tab/>
      </w:r>
      <w:r w:rsidR="00463F1C" w:rsidRPr="00DC54C4">
        <w:rPr>
          <w:color w:val="auto"/>
          <w:lang w:val="en-US"/>
        </w:rPr>
        <w:t>7.2.5.3 Uplink Timing Advance / RACH procedures</w:t>
      </w:r>
      <w:r w:rsidR="00B853F4" w:rsidRPr="00DC54C4">
        <w:rPr>
          <w:rFonts w:ascii="Times New Roman" w:hAnsi="Times New Roman"/>
          <w:color w:val="auto"/>
          <w:sz w:val="20"/>
          <w:lang w:val="en-US"/>
        </w:rPr>
        <w:t xml:space="preserve"> </w:t>
      </w:r>
    </w:p>
    <w:p w14:paraId="6E295C5C" w14:textId="773A8005"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Document for:</w:t>
      </w:r>
      <w:r w:rsidRPr="00446747">
        <w:rPr>
          <w:rFonts w:ascii="Times New Roman" w:hAnsi="Times New Roman"/>
          <w:sz w:val="20"/>
          <w:lang w:val="en-US"/>
        </w:rPr>
        <w:tab/>
        <w:t>Discussion</w:t>
      </w:r>
    </w:p>
    <w:p w14:paraId="43C92D28" w14:textId="77777777" w:rsidR="00CF2A6C" w:rsidRPr="00446747" w:rsidRDefault="00CF2A6C">
      <w:pPr>
        <w:pStyle w:val="TdocHeader2"/>
        <w:rPr>
          <w:rFonts w:ascii="Times New Roman" w:hAnsi="Times New Roman"/>
          <w:sz w:val="20"/>
          <w:lang w:val="en-US"/>
        </w:rPr>
      </w:pPr>
    </w:p>
    <w:p w14:paraId="17D63B90" w14:textId="77777777" w:rsidR="00CF2A6C" w:rsidRPr="00446747" w:rsidRDefault="006C65A2">
      <w:pPr>
        <w:pStyle w:val="berschrift1"/>
        <w:numPr>
          <w:ilvl w:val="0"/>
          <w:numId w:val="2"/>
        </w:numPr>
        <w:textAlignment w:val="auto"/>
        <w:rPr>
          <w:rFonts w:ascii="Times New Roman" w:hAnsi="Times New Roman" w:cs="Times New Roman"/>
          <w:lang w:val="en-US"/>
        </w:rPr>
      </w:pPr>
      <w:bookmarkStart w:id="1" w:name="_Ref298777854"/>
      <w:bookmarkEnd w:id="1"/>
      <w:r w:rsidRPr="00446747">
        <w:rPr>
          <w:rFonts w:ascii="Times New Roman" w:hAnsi="Times New Roman" w:cs="Times New Roman"/>
          <w:lang w:val="en-US"/>
        </w:rPr>
        <w:t>Scope</w:t>
      </w:r>
    </w:p>
    <w:p w14:paraId="62998CA7" w14:textId="7E37D4B0" w:rsidR="00FF013E" w:rsidRPr="00C123EC" w:rsidRDefault="00FF013E" w:rsidP="00C123EC">
      <w:pPr>
        <w:jc w:val="both"/>
        <w:rPr>
          <w:rFonts w:ascii="Times New Roman" w:hAnsi="Times New Roman" w:cs="Times New Roman"/>
          <w:sz w:val="24"/>
          <w:szCs w:val="24"/>
        </w:rPr>
      </w:pPr>
      <w:r w:rsidRPr="00C123EC">
        <w:rPr>
          <w:rFonts w:ascii="Times New Roman" w:hAnsi="Times New Roman" w:cs="Times New Roman"/>
          <w:sz w:val="24"/>
          <w:szCs w:val="24"/>
        </w:rPr>
        <w:t>As desc</w:t>
      </w:r>
      <w:r w:rsidR="00C468E0">
        <w:rPr>
          <w:rFonts w:ascii="Times New Roman" w:hAnsi="Times New Roman" w:cs="Times New Roman"/>
          <w:sz w:val="24"/>
          <w:szCs w:val="24"/>
        </w:rPr>
        <w:t>ribed in the current SID on NTN [1]</w:t>
      </w:r>
      <w:r w:rsidRPr="00C123EC">
        <w:rPr>
          <w:rFonts w:ascii="Times New Roman" w:hAnsi="Times New Roman" w:cs="Times New Roman"/>
          <w:sz w:val="24"/>
          <w:szCs w:val="24"/>
        </w:rPr>
        <w:t xml:space="preserve">, </w:t>
      </w:r>
      <w:r w:rsidR="00C123EC" w:rsidRPr="00C123EC">
        <w:rPr>
          <w:rFonts w:ascii="Times New Roman" w:hAnsi="Times New Roman" w:cs="Times New Roman"/>
          <w:sz w:val="24"/>
          <w:szCs w:val="24"/>
        </w:rPr>
        <w:t>based on the outcomes of TR 38.811</w:t>
      </w:r>
      <w:r w:rsidR="00A818DE">
        <w:rPr>
          <w:rFonts w:ascii="Times New Roman" w:hAnsi="Times New Roman" w:cs="Times New Roman"/>
          <w:sz w:val="24"/>
          <w:szCs w:val="24"/>
        </w:rPr>
        <w:t xml:space="preserve"> ([2])</w:t>
      </w:r>
      <w:r w:rsidR="00C123EC" w:rsidRPr="00C123EC">
        <w:rPr>
          <w:rFonts w:ascii="Times New Roman" w:hAnsi="Times New Roman" w:cs="Times New Roman"/>
          <w:sz w:val="24"/>
          <w:szCs w:val="24"/>
        </w:rPr>
        <w:t>, the following features/adaptations were agreed to be studied for enabling operation of NR protocol in non-terrestrial networks with a priority on satellite access.</w:t>
      </w:r>
    </w:p>
    <w:p w14:paraId="5876DA17" w14:textId="59E4AF92" w:rsidR="00FF013E" w:rsidRPr="00FF013E" w:rsidRDefault="00C123EC" w:rsidP="00B853F4">
      <w:pPr>
        <w:spacing w:after="0"/>
        <w:rPr>
          <w:rFonts w:eastAsia="PMingLiU"/>
          <w:lang w:eastAsia="zh-TW"/>
        </w:rPr>
      </w:pPr>
      <w:r w:rsidRPr="00C123EC">
        <w:rPr>
          <w:rFonts w:eastAsia="PMingLiU"/>
          <w:noProof/>
          <w:lang w:val="de-DE" w:eastAsia="de-DE"/>
        </w:rPr>
        <mc:AlternateContent>
          <mc:Choice Requires="wps">
            <w:drawing>
              <wp:anchor distT="0" distB="0" distL="114300" distR="114300" simplePos="0" relativeHeight="251659264" behindDoc="0" locked="0" layoutInCell="1" allowOverlap="1" wp14:anchorId="3530517A" wp14:editId="01A6B9EA">
                <wp:simplePos x="0" y="0"/>
                <wp:positionH relativeFrom="column">
                  <wp:align>center</wp:align>
                </wp:positionH>
                <wp:positionV relativeFrom="paragraph">
                  <wp:posOffset>0</wp:posOffset>
                </wp:positionV>
                <wp:extent cx="6050915" cy="1403985"/>
                <wp:effectExtent l="0" t="0" r="26035" b="2095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1403985"/>
                        </a:xfrm>
                        <a:prstGeom prst="rect">
                          <a:avLst/>
                        </a:prstGeom>
                        <a:solidFill>
                          <a:srgbClr val="FFFFFF"/>
                        </a:solidFill>
                        <a:ln w="9525">
                          <a:solidFill>
                            <a:srgbClr val="000000"/>
                          </a:solidFill>
                          <a:miter lim="800000"/>
                          <a:headEnd/>
                          <a:tailEnd/>
                        </a:ln>
                      </wps:spPr>
                      <wps:txbx>
                        <w:txbxContent>
                          <w:p w14:paraId="4EE73729" w14:textId="77777777" w:rsidR="00C123EC" w:rsidRPr="00C468E0" w:rsidRDefault="00C123EC" w:rsidP="00C123EC">
                            <w:pPr>
                              <w:spacing w:after="0"/>
                              <w:rPr>
                                <w:rFonts w:ascii="Times New Roman" w:eastAsia="PMingLiU" w:hAnsi="Times New Roman" w:cs="Times New Roman"/>
                                <w:b/>
                                <w:sz w:val="24"/>
                                <w:szCs w:val="24"/>
                                <w:lang w:eastAsia="zh-TW"/>
                              </w:rPr>
                            </w:pPr>
                            <w:r w:rsidRPr="00C468E0">
                              <w:rPr>
                                <w:rFonts w:ascii="Times New Roman" w:eastAsia="PMingLiU" w:hAnsi="Times New Roman" w:cs="Times New Roman"/>
                                <w:b/>
                                <w:sz w:val="24"/>
                                <w:szCs w:val="24"/>
                                <w:lang w:eastAsia="zh-TW"/>
                              </w:rPr>
                              <w:t>Physical layer</w:t>
                            </w:r>
                          </w:p>
                          <w:p w14:paraId="173C0221" w14:textId="77777777" w:rsidR="00C123EC" w:rsidRPr="00C468E0" w:rsidRDefault="00C123EC" w:rsidP="00C123EC">
                            <w:pPr>
                              <w:pStyle w:val="StandardWeb"/>
                              <w:rPr>
                                <w:lang w:val="nl-NL"/>
                              </w:rPr>
                            </w:pPr>
                            <w:r w:rsidRPr="00C468E0">
                              <w:rPr>
                                <w:lang w:val="nl-NL"/>
                              </w:rPr>
                              <w:t xml:space="preserve">Consolidation of potential impacts as initially identified in TR 38.811 and identification of related solutions if needed  [RAN1]: </w:t>
                            </w:r>
                          </w:p>
                          <w:p w14:paraId="742A647B"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Physical layer control procedures (e.g. CSI feedback, power control)</w:t>
                            </w:r>
                          </w:p>
                          <w:p w14:paraId="195DC13D"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Uplink Timing advance/RACH procedure including PRACH sequence/format/message</w:t>
                            </w:r>
                          </w:p>
                          <w:p w14:paraId="2DF7DF10" w14:textId="78834E8A" w:rsidR="00C468E0" w:rsidRPr="00C468E0" w:rsidRDefault="00C123EC" w:rsidP="00C468E0">
                            <w:pPr>
                              <w:numPr>
                                <w:ilvl w:val="0"/>
                                <w:numId w:val="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C468E0">
                              <w:rPr>
                                <w:rFonts w:ascii="Times New Roman" w:eastAsia="PMingLiU" w:hAnsi="Times New Roman" w:cs="Times New Roman"/>
                                <w:sz w:val="24"/>
                                <w:szCs w:val="24"/>
                                <w:lang w:eastAsia="zh-TW"/>
                              </w:rPr>
                              <w:t>Making retransmission mechanisms at the physical layer more delay-tolerant as appropriate. This may also include capability to deactivate the HARQ mechanisms.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30517A" id="_x0000_t202" coordsize="21600,21600" o:spt="202" path="m,l,21600r21600,l21600,xe">
                <v:stroke joinstyle="miter"/>
                <v:path gradientshapeok="t" o:connecttype="rect"/>
              </v:shapetype>
              <v:shape id="Text Box 2" o:spid="_x0000_s1026" type="#_x0000_t202" style="position:absolute;margin-left:0;margin-top:0;width:476.45pt;height:110.5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">
                <v:textbox style="mso-fit-shape-to-text:t">
                  <w:txbxContent>
                    <w:p w14:paraId="4EE73729" w14:textId="77777777" w:rsidR="00C123EC" w:rsidRPr="00C468E0" w:rsidRDefault="00C123EC" w:rsidP="00C123EC">
                      <w:pPr>
                        <w:spacing w:after="0"/>
                        <w:rPr>
                          <w:rFonts w:ascii="Times New Roman" w:eastAsia="PMingLiU" w:hAnsi="Times New Roman" w:cs="Times New Roman"/>
                          <w:b/>
                          <w:sz w:val="24"/>
                          <w:szCs w:val="24"/>
                          <w:lang w:eastAsia="zh-TW"/>
                        </w:rPr>
                      </w:pPr>
                      <w:r w:rsidRPr="00C468E0">
                        <w:rPr>
                          <w:rFonts w:ascii="Times New Roman" w:eastAsia="PMingLiU" w:hAnsi="Times New Roman" w:cs="Times New Roman"/>
                          <w:b/>
                          <w:sz w:val="24"/>
                          <w:szCs w:val="24"/>
                          <w:lang w:eastAsia="zh-TW"/>
                        </w:rPr>
                        <w:t>Physical layer</w:t>
                      </w:r>
                    </w:p>
                    <w:p w14:paraId="173C0221" w14:textId="77777777" w:rsidR="00C123EC" w:rsidRPr="00C468E0" w:rsidRDefault="00C123EC" w:rsidP="00C123EC">
                      <w:pPr>
                        <w:pStyle w:val="StandardWeb"/>
                        <w:rPr>
                          <w:lang w:val="nl-NL"/>
                        </w:rPr>
                      </w:pPr>
                      <w:r w:rsidRPr="00C468E0">
                        <w:rPr>
                          <w:lang w:val="nl-NL"/>
                        </w:rPr>
                        <w:t xml:space="preserve">Consolidation of potential impacts as initially identified in TR 38.811 and identification of related solutions if needed  [RAN1]: </w:t>
                      </w:r>
                    </w:p>
                    <w:p w14:paraId="742A647B"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Physical layer control procedures (e.g. CSI feedback, power control)</w:t>
                      </w:r>
                    </w:p>
                    <w:p w14:paraId="195DC13D"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Uplink Timing advance/RACH procedure including PRACH sequence/format/message</w:t>
                      </w:r>
                    </w:p>
                    <w:p w14:paraId="2DF7DF10" w14:textId="78834E8A" w:rsidR="00C468E0" w:rsidRPr="00C468E0" w:rsidRDefault="00C123EC" w:rsidP="00C468E0">
                      <w:pPr>
                        <w:numPr>
                          <w:ilvl w:val="0"/>
                          <w:numId w:val="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C468E0">
                        <w:rPr>
                          <w:rFonts w:ascii="Times New Roman" w:eastAsia="PMingLiU" w:hAnsi="Times New Roman" w:cs="Times New Roman"/>
                          <w:sz w:val="24"/>
                          <w:szCs w:val="24"/>
                          <w:lang w:eastAsia="zh-TW"/>
                        </w:rPr>
                        <w:t>Making retransmission mechanisms at the physical layer more delay-tolerant as appropriate. This may also include capability to deactivate the HARQ mechanisms.</w:t>
                      </w:r>
                    </w:p>
                  </w:txbxContent>
                </v:textbox>
              </v:shape>
            </w:pict>
          </mc:Fallback>
        </mc:AlternateContent>
      </w:r>
    </w:p>
    <w:p w14:paraId="3CCB130F" w14:textId="77777777" w:rsidR="00C123EC" w:rsidRDefault="00C123EC" w:rsidP="00B853F4">
      <w:pPr>
        <w:spacing w:after="0"/>
        <w:rPr>
          <w:rFonts w:eastAsia="PMingLiU"/>
          <w:b/>
          <w:i/>
          <w:lang w:eastAsia="zh-TW"/>
        </w:rPr>
      </w:pPr>
    </w:p>
    <w:p w14:paraId="55A6EE61" w14:textId="77777777" w:rsidR="00C123EC" w:rsidRDefault="00C123EC" w:rsidP="00B853F4">
      <w:pPr>
        <w:spacing w:after="0"/>
        <w:rPr>
          <w:rFonts w:eastAsia="PMingLiU"/>
          <w:b/>
          <w:i/>
          <w:lang w:eastAsia="zh-TW"/>
        </w:rPr>
      </w:pPr>
    </w:p>
    <w:p w14:paraId="0013E778" w14:textId="77777777" w:rsidR="00C123EC" w:rsidRDefault="00C123EC" w:rsidP="00B853F4">
      <w:pPr>
        <w:spacing w:after="0"/>
        <w:rPr>
          <w:rFonts w:eastAsia="PMingLiU"/>
          <w:b/>
          <w:i/>
          <w:lang w:eastAsia="zh-TW"/>
        </w:rPr>
      </w:pPr>
    </w:p>
    <w:p w14:paraId="16A38D1C" w14:textId="77777777" w:rsidR="00C123EC" w:rsidRDefault="00C123EC" w:rsidP="00B853F4">
      <w:pPr>
        <w:spacing w:after="0"/>
        <w:rPr>
          <w:rFonts w:eastAsia="PMingLiU"/>
          <w:b/>
          <w:i/>
          <w:lang w:eastAsia="zh-TW"/>
        </w:rPr>
      </w:pPr>
    </w:p>
    <w:p w14:paraId="1B692C97" w14:textId="77777777" w:rsidR="00C123EC" w:rsidRDefault="00C123EC" w:rsidP="00B853F4">
      <w:pPr>
        <w:spacing w:after="0"/>
        <w:rPr>
          <w:rFonts w:eastAsia="PMingLiU"/>
          <w:b/>
          <w:i/>
          <w:lang w:eastAsia="zh-TW"/>
        </w:rPr>
      </w:pPr>
    </w:p>
    <w:p w14:paraId="2CE04D94" w14:textId="77777777" w:rsidR="00C123EC" w:rsidRDefault="00C123EC" w:rsidP="00B853F4">
      <w:pPr>
        <w:spacing w:after="0"/>
        <w:rPr>
          <w:rFonts w:eastAsia="PMingLiU"/>
          <w:b/>
          <w:i/>
          <w:lang w:eastAsia="zh-TW"/>
        </w:rPr>
      </w:pPr>
    </w:p>
    <w:p w14:paraId="340CFB49" w14:textId="77777777" w:rsidR="00C123EC" w:rsidRDefault="00C123EC" w:rsidP="00B853F4">
      <w:pPr>
        <w:spacing w:after="0"/>
        <w:rPr>
          <w:rFonts w:eastAsia="PMingLiU"/>
          <w:b/>
          <w:i/>
          <w:lang w:eastAsia="zh-TW"/>
        </w:rPr>
      </w:pPr>
    </w:p>
    <w:p w14:paraId="7110F529" w14:textId="77777777" w:rsidR="00C123EC" w:rsidRDefault="00C123EC" w:rsidP="00B853F4">
      <w:pPr>
        <w:spacing w:after="0"/>
        <w:rPr>
          <w:rFonts w:eastAsia="PMingLiU"/>
          <w:b/>
          <w:i/>
          <w:lang w:eastAsia="zh-TW"/>
        </w:rPr>
      </w:pPr>
    </w:p>
    <w:p w14:paraId="329A1756" w14:textId="77777777" w:rsidR="00C123EC" w:rsidRDefault="00C123EC" w:rsidP="00B853F4">
      <w:pPr>
        <w:spacing w:after="0"/>
        <w:rPr>
          <w:rFonts w:eastAsia="PMingLiU"/>
          <w:b/>
          <w:i/>
          <w:lang w:eastAsia="zh-TW"/>
        </w:rPr>
      </w:pPr>
    </w:p>
    <w:p w14:paraId="0041976E" w14:textId="4E05837B" w:rsidR="000874F9" w:rsidRDefault="000874F9" w:rsidP="000874F9">
      <w:pPr>
        <w:jc w:val="both"/>
        <w:rPr>
          <w:rFonts w:ascii="Times New Roman" w:hAnsi="Times New Roman" w:cs="Times New Roman"/>
          <w:sz w:val="24"/>
          <w:szCs w:val="24"/>
        </w:rPr>
      </w:pPr>
      <w:r w:rsidRPr="00446747">
        <w:rPr>
          <w:rFonts w:ascii="Times New Roman" w:hAnsi="Times New Roman" w:cs="Times New Roman"/>
          <w:sz w:val="24"/>
          <w:szCs w:val="24"/>
        </w:rPr>
        <w:t xml:space="preserve">This document </w:t>
      </w:r>
      <w:r>
        <w:rPr>
          <w:rFonts w:ascii="Times New Roman" w:hAnsi="Times New Roman" w:cs="Times New Roman"/>
          <w:sz w:val="24"/>
          <w:szCs w:val="24"/>
        </w:rPr>
        <w:t xml:space="preserve">highlights the strong requirement for </w:t>
      </w:r>
      <w:r w:rsidR="00B62AC9">
        <w:rPr>
          <w:rFonts w:ascii="Times New Roman" w:hAnsi="Times New Roman" w:cs="Times New Roman"/>
          <w:sz w:val="24"/>
          <w:szCs w:val="24"/>
        </w:rPr>
        <w:t xml:space="preserve">continuous </w:t>
      </w:r>
      <w:r>
        <w:rPr>
          <w:rFonts w:ascii="Times New Roman" w:hAnsi="Times New Roman" w:cs="Times New Roman"/>
          <w:sz w:val="24"/>
          <w:szCs w:val="24"/>
        </w:rPr>
        <w:t xml:space="preserve">fast timing advance </w:t>
      </w:r>
      <w:r w:rsidRPr="000C6ADD">
        <w:rPr>
          <w:rFonts w:ascii="Times New Roman" w:hAnsi="Times New Roman" w:cs="Times New Roman"/>
          <w:sz w:val="24"/>
          <w:szCs w:val="24"/>
        </w:rPr>
        <w:t>adjustment</w:t>
      </w:r>
      <w:r w:rsidR="00B62AC9">
        <w:rPr>
          <w:rFonts w:ascii="Times New Roman" w:hAnsi="Times New Roman" w:cs="Times New Roman"/>
          <w:sz w:val="24"/>
          <w:szCs w:val="24"/>
        </w:rPr>
        <w:t>s</w:t>
      </w:r>
      <w:r w:rsidRPr="000C6ADD">
        <w:rPr>
          <w:rFonts w:ascii="Times New Roman" w:hAnsi="Times New Roman" w:cs="Times New Roman"/>
          <w:sz w:val="24"/>
          <w:szCs w:val="24"/>
        </w:rPr>
        <w:t xml:space="preserve"> in case of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links compared to terrestrial communication</w:t>
      </w:r>
      <w:r>
        <w:rPr>
          <w:rFonts w:ascii="Times New Roman" w:hAnsi="Times New Roman" w:cs="Times New Roman"/>
          <w:sz w:val="24"/>
          <w:szCs w:val="24"/>
        </w:rPr>
        <w:t>, as identified in</w:t>
      </w:r>
      <w:r w:rsidR="00C468E0">
        <w:rPr>
          <w:rFonts w:ascii="Times New Roman" w:hAnsi="Times New Roman" w:cs="Times New Roman"/>
          <w:sz w:val="24"/>
          <w:szCs w:val="24"/>
        </w:rPr>
        <w:t xml:space="preserve"> [2]</w:t>
      </w:r>
      <w:r>
        <w:rPr>
          <w:rFonts w:ascii="Times New Roman" w:hAnsi="Times New Roman" w:cs="Times New Roman"/>
          <w:sz w:val="24"/>
          <w:szCs w:val="24"/>
        </w:rPr>
        <w:t xml:space="preserve">. In case of satellite communication, </w:t>
      </w:r>
      <w:r w:rsidRPr="000C6ADD">
        <w:rPr>
          <w:rFonts w:ascii="Times New Roman" w:hAnsi="Times New Roman" w:cs="Times New Roman"/>
          <w:sz w:val="24"/>
          <w:szCs w:val="24"/>
        </w:rPr>
        <w:t xml:space="preserve">the distance of the mobile terminal to the base station is varying </w:t>
      </w:r>
      <w:r>
        <w:rPr>
          <w:rFonts w:ascii="Times New Roman" w:hAnsi="Times New Roman" w:cs="Times New Roman"/>
          <w:sz w:val="24"/>
          <w:szCs w:val="24"/>
        </w:rPr>
        <w:t>rapidly</w:t>
      </w:r>
      <w:r w:rsidRPr="000C6ADD">
        <w:rPr>
          <w:rFonts w:ascii="Times New Roman" w:hAnsi="Times New Roman" w:cs="Times New Roman"/>
          <w:sz w:val="24"/>
          <w:szCs w:val="24"/>
        </w:rPr>
        <w:t xml:space="preserve"> due to </w:t>
      </w:r>
      <w:r>
        <w:rPr>
          <w:rFonts w:ascii="Times New Roman" w:hAnsi="Times New Roman" w:cs="Times New Roman"/>
          <w:sz w:val="24"/>
          <w:szCs w:val="24"/>
        </w:rPr>
        <w:t xml:space="preserve">satellite movement, whereas in the terrestrial case the distance variation is only due to </w:t>
      </w:r>
      <w:r w:rsidRPr="000C6ADD">
        <w:rPr>
          <w:rFonts w:ascii="Times New Roman" w:hAnsi="Times New Roman" w:cs="Times New Roman"/>
          <w:sz w:val="24"/>
          <w:szCs w:val="24"/>
        </w:rPr>
        <w:t xml:space="preserve">terminal mobility. The technical problems related to </w:t>
      </w:r>
      <w:r>
        <w:rPr>
          <w:rFonts w:ascii="Times New Roman" w:hAnsi="Times New Roman" w:cs="Times New Roman"/>
          <w:sz w:val="24"/>
          <w:szCs w:val="24"/>
        </w:rPr>
        <w:t>timing advance (</w:t>
      </w:r>
      <w:r w:rsidRPr="000C6ADD">
        <w:rPr>
          <w:rFonts w:ascii="Times New Roman" w:hAnsi="Times New Roman" w:cs="Times New Roman"/>
          <w:sz w:val="24"/>
          <w:szCs w:val="24"/>
        </w:rPr>
        <w:t>TA</w:t>
      </w:r>
      <w:r>
        <w:rPr>
          <w:rFonts w:ascii="Times New Roman" w:hAnsi="Times New Roman" w:cs="Times New Roman"/>
          <w:sz w:val="24"/>
          <w:szCs w:val="24"/>
        </w:rPr>
        <w:t>)</w:t>
      </w:r>
      <w:r w:rsidRPr="000C6ADD">
        <w:rPr>
          <w:rFonts w:ascii="Times New Roman" w:hAnsi="Times New Roman" w:cs="Times New Roman"/>
          <w:sz w:val="24"/>
          <w:szCs w:val="24"/>
        </w:rPr>
        <w:t xml:space="preserve"> alignment in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communications</w:t>
      </w:r>
      <w:r>
        <w:rPr>
          <w:rFonts w:ascii="Times New Roman" w:hAnsi="Times New Roman" w:cs="Times New Roman"/>
          <w:sz w:val="24"/>
          <w:szCs w:val="24"/>
        </w:rPr>
        <w:t xml:space="preserve"> are discussed in this document</w:t>
      </w:r>
      <w:r w:rsidR="00DA6E15">
        <w:rPr>
          <w:rFonts w:ascii="Times New Roman" w:hAnsi="Times New Roman" w:cs="Times New Roman"/>
          <w:sz w:val="24"/>
          <w:szCs w:val="24"/>
        </w:rPr>
        <w:t>.</w:t>
      </w:r>
    </w:p>
    <w:p w14:paraId="5ECEF93A" w14:textId="63DF73B2" w:rsidR="00CF2A6C" w:rsidRPr="00446747" w:rsidRDefault="0091690B">
      <w:pPr>
        <w:pStyle w:val="berschrift1"/>
        <w:numPr>
          <w:ilvl w:val="0"/>
          <w:numId w:val="2"/>
        </w:numPr>
        <w:textAlignment w:val="auto"/>
        <w:rPr>
          <w:rFonts w:ascii="Times New Roman" w:hAnsi="Times New Roman" w:cs="Times New Roman"/>
          <w:lang w:val="en-US"/>
        </w:rPr>
      </w:pPr>
      <w:r>
        <w:rPr>
          <w:rFonts w:ascii="Times New Roman" w:hAnsi="Times New Roman" w:cs="Times New Roman"/>
          <w:lang w:val="en-US"/>
        </w:rPr>
        <w:t>Timing Advance Adjustment in Satellite Communication</w:t>
      </w:r>
      <w:r w:rsidR="00C401EB">
        <w:rPr>
          <w:rFonts w:ascii="Times New Roman" w:hAnsi="Times New Roman" w:cs="Times New Roman"/>
          <w:lang w:val="en-US"/>
        </w:rPr>
        <w:t>s</w:t>
      </w:r>
    </w:p>
    <w:p w14:paraId="39038A03" w14:textId="2289B591" w:rsidR="00BB7A3E" w:rsidRDefault="00E45691" w:rsidP="00BB7A3E">
      <w:pPr>
        <w:jc w:val="both"/>
        <w:rPr>
          <w:rFonts w:ascii="Times New Roman" w:hAnsi="Times New Roman" w:cs="Times New Roman"/>
          <w:sz w:val="24"/>
        </w:rPr>
      </w:pPr>
      <w:r>
        <w:rPr>
          <w:rFonts w:ascii="Times New Roman" w:hAnsi="Times New Roman" w:cs="Times New Roman"/>
          <w:sz w:val="24"/>
        </w:rPr>
        <w:t>S</w:t>
      </w:r>
      <w:r w:rsidR="00BB7A3E" w:rsidRPr="00BB7A3E">
        <w:rPr>
          <w:rFonts w:ascii="Times New Roman" w:hAnsi="Times New Roman" w:cs="Times New Roman"/>
          <w:sz w:val="24"/>
        </w:rPr>
        <w:t>trong delay variation caused by the moving satellite (e.g. in LEO, MEO orbits) is generating a fast change in the overall distance of the propagation from UE over sat to BS.</w:t>
      </w:r>
      <w:r w:rsidR="00B47188">
        <w:rPr>
          <w:rFonts w:ascii="Times New Roman" w:hAnsi="Times New Roman" w:cs="Times New Roman"/>
          <w:sz w:val="24"/>
        </w:rPr>
        <w:t xml:space="preserve"> </w:t>
      </w:r>
      <w:r w:rsidR="00EB5087">
        <w:rPr>
          <w:rFonts w:ascii="Times New Roman" w:hAnsi="Times New Roman" w:cs="Times New Roman"/>
          <w:sz w:val="24"/>
        </w:rPr>
        <w:t>If higher numerologies with higher subcarrier spacing (SCS) are selected, the timing synchronization requirements are more stringent due to the shorter CP.</w:t>
      </w:r>
      <w:r w:rsidR="00D53A0B">
        <w:rPr>
          <w:rFonts w:ascii="Times New Roman" w:hAnsi="Times New Roman" w:cs="Times New Roman"/>
          <w:sz w:val="24"/>
        </w:rPr>
        <w:t xml:space="preserve"> </w:t>
      </w:r>
      <w:r w:rsidR="00726B94">
        <w:rPr>
          <w:rFonts w:ascii="Times New Roman" w:hAnsi="Times New Roman" w:cs="Times New Roman"/>
          <w:sz w:val="24"/>
        </w:rPr>
        <w:t>Despite,</w:t>
      </w:r>
      <w:r w:rsidR="00D53A0B">
        <w:rPr>
          <w:rFonts w:ascii="Times New Roman" w:hAnsi="Times New Roman" w:cs="Times New Roman"/>
          <w:sz w:val="24"/>
        </w:rPr>
        <w:t xml:space="preserve"> in case of </w:t>
      </w:r>
      <w:r w:rsidR="00C401EB">
        <w:rPr>
          <w:rFonts w:ascii="Times New Roman" w:hAnsi="Times New Roman" w:cs="Times New Roman"/>
          <w:sz w:val="24"/>
        </w:rPr>
        <w:t>satellite</w:t>
      </w:r>
      <w:r w:rsidR="00D53A0B">
        <w:rPr>
          <w:rFonts w:ascii="Times New Roman" w:hAnsi="Times New Roman" w:cs="Times New Roman"/>
          <w:sz w:val="24"/>
        </w:rPr>
        <w:t>, the delay drift is quite predictable because the motion of the satellites follow known paths.</w:t>
      </w:r>
    </w:p>
    <w:p w14:paraId="71FBF7C8" w14:textId="01D7264A" w:rsidR="000874F9" w:rsidRPr="000C6ADD" w:rsidRDefault="000874F9" w:rsidP="000874F9">
      <w:pPr>
        <w:jc w:val="both"/>
        <w:rPr>
          <w:rFonts w:ascii="Times New Roman" w:hAnsi="Times New Roman" w:cs="Times New Roman"/>
          <w:sz w:val="24"/>
          <w:szCs w:val="24"/>
        </w:rPr>
      </w:pPr>
      <w:r>
        <w:rPr>
          <w:rFonts w:ascii="Times New Roman" w:hAnsi="Times New Roman" w:cs="Times New Roman"/>
          <w:sz w:val="24"/>
          <w:szCs w:val="24"/>
        </w:rPr>
        <w:t>The technical challenges to be addressed for NR adaptations</w:t>
      </w:r>
      <w:r w:rsidRPr="000C6ADD">
        <w:rPr>
          <w:rFonts w:ascii="Times New Roman" w:hAnsi="Times New Roman" w:cs="Times New Roman"/>
          <w:sz w:val="24"/>
          <w:szCs w:val="24"/>
        </w:rPr>
        <w:t xml:space="preserve"> are as follows:</w:t>
      </w:r>
    </w:p>
    <w:p w14:paraId="6A5DAA0A" w14:textId="0BF4BE14" w:rsidR="000874F9" w:rsidRPr="000C6ADD" w:rsidRDefault="000874F9" w:rsidP="002E65E7">
      <w:pPr>
        <w:pStyle w:val="Listenabsatz"/>
        <w:numPr>
          <w:ilvl w:val="0"/>
          <w:numId w:val="3"/>
        </w:numPr>
        <w:jc w:val="both"/>
        <w:rPr>
          <w:rFonts w:ascii="Times New Roman" w:hAnsi="Times New Roman" w:cs="Times New Roman"/>
          <w:sz w:val="24"/>
          <w:szCs w:val="24"/>
        </w:rPr>
      </w:pPr>
      <w:r w:rsidRPr="000C6ADD">
        <w:rPr>
          <w:rFonts w:ascii="Times New Roman" w:hAnsi="Times New Roman" w:cs="Times New Roman"/>
          <w:sz w:val="24"/>
          <w:szCs w:val="24"/>
        </w:rPr>
        <w:t xml:space="preserve">A strong delay variation is caused by </w:t>
      </w:r>
      <w:r>
        <w:rPr>
          <w:rFonts w:ascii="Times New Roman" w:hAnsi="Times New Roman" w:cs="Times New Roman"/>
          <w:sz w:val="24"/>
          <w:szCs w:val="24"/>
        </w:rPr>
        <w:t xml:space="preserve">fast </w:t>
      </w:r>
      <w:r w:rsidRPr="000C6ADD">
        <w:rPr>
          <w:rFonts w:ascii="Times New Roman" w:hAnsi="Times New Roman" w:cs="Times New Roman"/>
          <w:sz w:val="24"/>
          <w:szCs w:val="24"/>
        </w:rPr>
        <w:t>moving satellites (e</w:t>
      </w:r>
      <w:r w:rsidR="00C401EB">
        <w:rPr>
          <w:rFonts w:ascii="Times New Roman" w:hAnsi="Times New Roman" w:cs="Times New Roman"/>
          <w:sz w:val="24"/>
          <w:szCs w:val="24"/>
        </w:rPr>
        <w:t>.</w:t>
      </w:r>
      <w:r w:rsidRPr="000C6ADD">
        <w:rPr>
          <w:rFonts w:ascii="Times New Roman" w:hAnsi="Times New Roman" w:cs="Times New Roman"/>
          <w:sz w:val="24"/>
          <w:szCs w:val="24"/>
        </w:rPr>
        <w:t xml:space="preserve">g. in LEO </w:t>
      </w:r>
      <w:r>
        <w:rPr>
          <w:rFonts w:ascii="Times New Roman" w:hAnsi="Times New Roman" w:cs="Times New Roman"/>
          <w:sz w:val="24"/>
          <w:szCs w:val="24"/>
        </w:rPr>
        <w:t>up to 7500 m/s</w:t>
      </w:r>
      <w:r w:rsidRPr="000C6ADD">
        <w:rPr>
          <w:rFonts w:ascii="Times New Roman" w:hAnsi="Times New Roman" w:cs="Times New Roman"/>
          <w:sz w:val="24"/>
          <w:szCs w:val="24"/>
        </w:rPr>
        <w:t>)</w:t>
      </w:r>
      <w:r w:rsidR="00C468E0">
        <w:rPr>
          <w:rFonts w:ascii="Times New Roman" w:hAnsi="Times New Roman" w:cs="Times New Roman"/>
          <w:sz w:val="24"/>
          <w:szCs w:val="24"/>
        </w:rPr>
        <w:t xml:space="preserve"> [</w:t>
      </w:r>
      <w:r w:rsidR="0059351A">
        <w:rPr>
          <w:rFonts w:ascii="Times New Roman" w:hAnsi="Times New Roman" w:cs="Times New Roman"/>
          <w:sz w:val="24"/>
          <w:szCs w:val="24"/>
        </w:rPr>
        <w:t>2</w:t>
      </w:r>
      <w:r w:rsidR="00C468E0">
        <w:rPr>
          <w:rFonts w:ascii="Times New Roman" w:hAnsi="Times New Roman" w:cs="Times New Roman"/>
          <w:sz w:val="24"/>
          <w:szCs w:val="24"/>
        </w:rPr>
        <w:t>]</w:t>
      </w:r>
      <w:r w:rsidRPr="000C6ADD">
        <w:rPr>
          <w:rFonts w:ascii="Times New Roman" w:hAnsi="Times New Roman" w:cs="Times New Roman"/>
          <w:sz w:val="24"/>
          <w:szCs w:val="24"/>
        </w:rPr>
        <w:t xml:space="preserve"> generating a fast change in the overall distance of the propagation from UE over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to </w:t>
      </w:r>
      <w:r>
        <w:rPr>
          <w:rFonts w:ascii="Times New Roman" w:hAnsi="Times New Roman" w:cs="Times New Roman"/>
          <w:sz w:val="24"/>
          <w:szCs w:val="24"/>
        </w:rPr>
        <w:t>gNB, requiring fast adaptations for the uplink receiver synchronization</w:t>
      </w:r>
      <w:r w:rsidRPr="000C6ADD">
        <w:rPr>
          <w:rFonts w:ascii="Times New Roman" w:hAnsi="Times New Roman" w:cs="Times New Roman"/>
          <w:sz w:val="24"/>
          <w:szCs w:val="24"/>
        </w:rPr>
        <w:t>.</w:t>
      </w:r>
    </w:p>
    <w:p w14:paraId="2651418A" w14:textId="472CB1FF" w:rsidR="000874F9" w:rsidRDefault="000874F9" w:rsidP="002E65E7">
      <w:pPr>
        <w:pStyle w:val="Listenabsatz"/>
        <w:numPr>
          <w:ilvl w:val="0"/>
          <w:numId w:val="3"/>
        </w:numPr>
        <w:jc w:val="both"/>
        <w:rPr>
          <w:rFonts w:ascii="Times New Roman" w:hAnsi="Times New Roman" w:cs="Times New Roman"/>
          <w:sz w:val="24"/>
          <w:szCs w:val="24"/>
        </w:rPr>
      </w:pPr>
      <w:r w:rsidRPr="000C6ADD">
        <w:rPr>
          <w:rFonts w:ascii="Times New Roman" w:hAnsi="Times New Roman" w:cs="Times New Roman"/>
          <w:sz w:val="24"/>
          <w:szCs w:val="24"/>
        </w:rPr>
        <w:lastRenderedPageBreak/>
        <w:t xml:space="preserve">The delay is much </w:t>
      </w:r>
      <w:r>
        <w:rPr>
          <w:rFonts w:ascii="Times New Roman" w:hAnsi="Times New Roman" w:cs="Times New Roman"/>
          <w:sz w:val="24"/>
          <w:szCs w:val="24"/>
        </w:rPr>
        <w:t>longer</w:t>
      </w:r>
      <w:r w:rsidRPr="000C6ADD">
        <w:rPr>
          <w:rFonts w:ascii="Times New Roman" w:hAnsi="Times New Roman" w:cs="Times New Roman"/>
          <w:sz w:val="24"/>
          <w:szCs w:val="24"/>
        </w:rPr>
        <w:t xml:space="preserve"> over a satellite link than one Transmission Time interval (TTI, in LTE 1</w:t>
      </w:r>
      <w:r>
        <w:rPr>
          <w:rFonts w:ascii="Times New Roman" w:hAnsi="Times New Roman" w:cs="Times New Roman"/>
          <w:sz w:val="24"/>
          <w:szCs w:val="24"/>
        </w:rPr>
        <w:t xml:space="preserve"> </w:t>
      </w:r>
      <w:r w:rsidRPr="000C6ADD">
        <w:rPr>
          <w:rFonts w:ascii="Times New Roman" w:hAnsi="Times New Roman" w:cs="Times New Roman"/>
          <w:sz w:val="24"/>
          <w:szCs w:val="24"/>
        </w:rPr>
        <w:t>ms)</w:t>
      </w:r>
      <w:r w:rsidR="00C401EB">
        <w:rPr>
          <w:rFonts w:ascii="Times New Roman" w:hAnsi="Times New Roman" w:cs="Times New Roman"/>
          <w:sz w:val="24"/>
          <w:szCs w:val="24"/>
        </w:rPr>
        <w:t xml:space="preserve"> </w:t>
      </w:r>
    </w:p>
    <w:p w14:paraId="732EAEFE" w14:textId="0356A5E6" w:rsidR="008F186E" w:rsidRPr="00BB7A3E" w:rsidRDefault="008F186E" w:rsidP="008F186E">
      <w:pPr>
        <w:jc w:val="both"/>
        <w:rPr>
          <w:rFonts w:ascii="Times New Roman" w:hAnsi="Times New Roman" w:cs="Times New Roman"/>
          <w:sz w:val="24"/>
        </w:rPr>
      </w:pPr>
      <w:r w:rsidRPr="00BB7A3E">
        <w:rPr>
          <w:rFonts w:ascii="Times New Roman" w:hAnsi="Times New Roman" w:cs="Times New Roman"/>
          <w:sz w:val="24"/>
        </w:rPr>
        <w:t>It has to be noted that this very fast update of the TA is not required in terrestrial links, because the distance of the terminal to the base station is only varying slowly due to the terminal mobility.</w:t>
      </w:r>
      <w:r>
        <w:rPr>
          <w:rFonts w:ascii="Times New Roman" w:hAnsi="Times New Roman" w:cs="Times New Roman"/>
          <w:sz w:val="24"/>
        </w:rPr>
        <w:t xml:space="preserve"> In case of GEO satellite links, the terminal mobility is also dominating the TA requirements.</w:t>
      </w:r>
    </w:p>
    <w:p w14:paraId="03F34A1B" w14:textId="2F7E3BB2" w:rsidR="002E65E7" w:rsidRDefault="008F186E" w:rsidP="008F186E">
      <w:pPr>
        <w:jc w:val="both"/>
        <w:rPr>
          <w:rFonts w:ascii="Times New Roman" w:hAnsi="Times New Roman" w:cs="Times New Roman"/>
          <w:sz w:val="24"/>
        </w:rPr>
      </w:pPr>
      <w:r w:rsidRPr="00BB7A3E">
        <w:rPr>
          <w:rFonts w:ascii="Times New Roman" w:hAnsi="Times New Roman" w:cs="Times New Roman"/>
          <w:sz w:val="24"/>
        </w:rPr>
        <w:t>A</w:t>
      </w:r>
      <w:r>
        <w:rPr>
          <w:rFonts w:ascii="Times New Roman" w:hAnsi="Times New Roman" w:cs="Times New Roman"/>
          <w:sz w:val="24"/>
        </w:rPr>
        <w:t xml:space="preserve">nother technical issue that arises </w:t>
      </w:r>
      <w:r w:rsidRPr="00BB7A3E">
        <w:rPr>
          <w:rFonts w:ascii="Times New Roman" w:hAnsi="Times New Roman" w:cs="Times New Roman"/>
          <w:sz w:val="24"/>
        </w:rPr>
        <w:t xml:space="preserve">is that the delay variation over the satellite link is much more than a Transmission Time Interval (TTI; in LTE: 1 ms) and </w:t>
      </w:r>
      <w:r>
        <w:rPr>
          <w:rFonts w:ascii="Times New Roman" w:hAnsi="Times New Roman" w:cs="Times New Roman"/>
          <w:sz w:val="24"/>
        </w:rPr>
        <w:t xml:space="preserve">is </w:t>
      </w:r>
      <w:r w:rsidR="009573C5">
        <w:rPr>
          <w:rFonts w:ascii="Times New Roman" w:hAnsi="Times New Roman" w:cs="Times New Roman"/>
          <w:sz w:val="24"/>
        </w:rPr>
        <w:t>specified</w:t>
      </w:r>
      <w:r w:rsidRPr="00BB7A3E">
        <w:rPr>
          <w:rFonts w:ascii="Times New Roman" w:hAnsi="Times New Roman" w:cs="Times New Roman"/>
          <w:sz w:val="24"/>
        </w:rPr>
        <w:t xml:space="preserve"> to be even less</w:t>
      </w:r>
      <w:r>
        <w:rPr>
          <w:rFonts w:ascii="Times New Roman" w:hAnsi="Times New Roman" w:cs="Times New Roman"/>
          <w:sz w:val="24"/>
        </w:rPr>
        <w:t>er</w:t>
      </w:r>
      <w:r w:rsidRPr="00BB7A3E">
        <w:rPr>
          <w:rFonts w:ascii="Times New Roman" w:hAnsi="Times New Roman" w:cs="Times New Roman"/>
          <w:sz w:val="24"/>
        </w:rPr>
        <w:t xml:space="preserve"> for New Radio, where higher numerologies are considered. E.g. </w:t>
      </w:r>
      <w:r w:rsidR="00F366AB">
        <w:rPr>
          <w:rFonts w:ascii="Times New Roman" w:hAnsi="Times New Roman" w:cs="Times New Roman"/>
          <w:sz w:val="24"/>
        </w:rPr>
        <w:t xml:space="preserve">if </w:t>
      </w:r>
      <w:r w:rsidRPr="00BB7A3E">
        <w:rPr>
          <w:rFonts w:ascii="Times New Roman" w:hAnsi="Times New Roman" w:cs="Times New Roman"/>
          <w:sz w:val="24"/>
        </w:rPr>
        <w:t xml:space="preserve">the subcarrier </w:t>
      </w:r>
      <w:r>
        <w:rPr>
          <w:rFonts w:ascii="Times New Roman" w:hAnsi="Times New Roman" w:cs="Times New Roman"/>
          <w:sz w:val="24"/>
        </w:rPr>
        <w:t>s</w:t>
      </w:r>
      <w:r w:rsidRPr="00BB7A3E">
        <w:rPr>
          <w:rFonts w:ascii="Times New Roman" w:hAnsi="Times New Roman" w:cs="Times New Roman"/>
          <w:sz w:val="24"/>
        </w:rPr>
        <w:t xml:space="preserve">pacing (SCS) is increasing from 15 kHz (numerology </w:t>
      </w:r>
      <w:r w:rsidR="002E65E7">
        <w:rPr>
          <w:rFonts w:ascii="Times New Roman" w:hAnsi="Times New Roman" w:cs="Times New Roman"/>
          <w:sz w:val="24"/>
        </w:rPr>
        <w:t>0</w:t>
      </w:r>
      <w:r w:rsidRPr="00BB7A3E">
        <w:rPr>
          <w:rFonts w:ascii="Times New Roman" w:hAnsi="Times New Roman" w:cs="Times New Roman"/>
          <w:sz w:val="24"/>
        </w:rPr>
        <w:t xml:space="preserve">) to 60 kHz (numerology </w:t>
      </w:r>
      <w:r w:rsidR="002E65E7">
        <w:rPr>
          <w:rFonts w:ascii="Times New Roman" w:hAnsi="Times New Roman" w:cs="Times New Roman"/>
          <w:sz w:val="24"/>
        </w:rPr>
        <w:t>2</w:t>
      </w:r>
      <w:r w:rsidRPr="00BB7A3E">
        <w:rPr>
          <w:rFonts w:ascii="Times New Roman" w:hAnsi="Times New Roman" w:cs="Times New Roman"/>
          <w:sz w:val="24"/>
        </w:rPr>
        <w:t>)</w:t>
      </w:r>
      <w:r w:rsidR="00F366AB">
        <w:rPr>
          <w:rFonts w:ascii="Times New Roman" w:hAnsi="Times New Roman" w:cs="Times New Roman"/>
          <w:sz w:val="24"/>
        </w:rPr>
        <w:t xml:space="preserve">, </w:t>
      </w:r>
      <w:r w:rsidRPr="00BB7A3E">
        <w:rPr>
          <w:rFonts w:ascii="Times New Roman" w:hAnsi="Times New Roman" w:cs="Times New Roman"/>
          <w:sz w:val="24"/>
        </w:rPr>
        <w:t xml:space="preserve">the TTI </w:t>
      </w:r>
      <w:r w:rsidR="00F366AB">
        <w:rPr>
          <w:rFonts w:ascii="Times New Roman" w:hAnsi="Times New Roman" w:cs="Times New Roman"/>
          <w:sz w:val="24"/>
        </w:rPr>
        <w:t xml:space="preserve">goes </w:t>
      </w:r>
      <w:r w:rsidRPr="00BB7A3E">
        <w:rPr>
          <w:rFonts w:ascii="Times New Roman" w:hAnsi="Times New Roman" w:cs="Times New Roman"/>
          <w:sz w:val="24"/>
        </w:rPr>
        <w:t xml:space="preserve">down from 1 ms to 250 us. </w:t>
      </w:r>
      <w:r w:rsidR="009573C5">
        <w:rPr>
          <w:rFonts w:ascii="Times New Roman" w:hAnsi="Times New Roman" w:cs="Times New Roman"/>
          <w:sz w:val="24"/>
        </w:rPr>
        <w:t>As a consequence,</w:t>
      </w:r>
      <w:r w:rsidRPr="00BB7A3E">
        <w:rPr>
          <w:rFonts w:ascii="Times New Roman" w:hAnsi="Times New Roman" w:cs="Times New Roman"/>
          <w:sz w:val="24"/>
        </w:rPr>
        <w:t xml:space="preserve"> the transmission timing of the UE has to be adjusted over the borders of individual TTIs</w:t>
      </w:r>
      <w:r w:rsidR="009573C5">
        <w:rPr>
          <w:rFonts w:ascii="Times New Roman" w:hAnsi="Times New Roman" w:cs="Times New Roman"/>
          <w:sz w:val="24"/>
        </w:rPr>
        <w:t xml:space="preserve"> in NTN applications</w:t>
      </w:r>
      <w:r w:rsidRPr="00BB7A3E">
        <w:rPr>
          <w:rFonts w:ascii="Times New Roman" w:hAnsi="Times New Roman" w:cs="Times New Roman"/>
          <w:sz w:val="24"/>
        </w:rPr>
        <w:t>.</w:t>
      </w:r>
    </w:p>
    <w:p w14:paraId="6E7B5A68" w14:textId="2C5FDC9B" w:rsidR="002E65E7" w:rsidRDefault="002E65E7" w:rsidP="008F186E">
      <w:pPr>
        <w:jc w:val="both"/>
        <w:rPr>
          <w:rFonts w:ascii="Times New Roman" w:hAnsi="Times New Roman" w:cs="Times New Roman"/>
          <w:sz w:val="24"/>
        </w:rPr>
      </w:pPr>
      <w:r>
        <w:rPr>
          <w:rFonts w:ascii="Times New Roman" w:hAnsi="Times New Roman" w:cs="Times New Roman"/>
          <w:sz w:val="24"/>
        </w:rPr>
        <w:t>As shown in Table 1, the maximum step</w:t>
      </w:r>
      <w:r w:rsidR="00B62AC9">
        <w:rPr>
          <w:rFonts w:ascii="Times New Roman" w:hAnsi="Times New Roman" w:cs="Times New Roman"/>
          <w:sz w:val="24"/>
        </w:rPr>
        <w:t xml:space="preserve"> </w:t>
      </w:r>
      <w:r>
        <w:rPr>
          <w:rFonts w:ascii="Times New Roman" w:hAnsi="Times New Roman" w:cs="Times New Roman"/>
          <w:sz w:val="24"/>
        </w:rPr>
        <w:t>size for TA adjustment in satellite link</w:t>
      </w:r>
      <w:r w:rsidR="00C401EB">
        <w:rPr>
          <w:rFonts w:ascii="Times New Roman" w:hAnsi="Times New Roman" w:cs="Times New Roman"/>
          <w:sz w:val="24"/>
        </w:rPr>
        <w:t>s</w:t>
      </w:r>
      <w:r>
        <w:rPr>
          <w:rFonts w:ascii="Times New Roman" w:hAnsi="Times New Roman" w:cs="Times New Roman"/>
          <w:sz w:val="24"/>
        </w:rPr>
        <w:t xml:space="preserve"> is larger than the CP across numerous SCS. The provision for extended CP for 60 kHz is larger than the maximum step</w:t>
      </w:r>
      <w:r w:rsidR="00B62AC9">
        <w:rPr>
          <w:rFonts w:ascii="Times New Roman" w:hAnsi="Times New Roman" w:cs="Times New Roman"/>
          <w:sz w:val="24"/>
        </w:rPr>
        <w:t xml:space="preserve"> </w:t>
      </w:r>
      <w:r>
        <w:rPr>
          <w:rFonts w:ascii="Times New Roman" w:hAnsi="Times New Roman" w:cs="Times New Roman"/>
          <w:sz w:val="24"/>
        </w:rPr>
        <w:t>size for that SCS, but a larger CP entails inefficient resource utilization</w:t>
      </w:r>
      <w:r w:rsidR="00B62AC9">
        <w:rPr>
          <w:rFonts w:ascii="Times New Roman" w:hAnsi="Times New Roman" w:cs="Times New Roman"/>
          <w:sz w:val="24"/>
        </w:rPr>
        <w:t>, as identified in [2]</w:t>
      </w:r>
      <w:r>
        <w:rPr>
          <w:rFonts w:ascii="Times New Roman" w:hAnsi="Times New Roman" w:cs="Times New Roman"/>
          <w:sz w:val="24"/>
        </w:rPr>
        <w:t>.</w:t>
      </w:r>
    </w:p>
    <w:p w14:paraId="33746C20" w14:textId="4AF3BE15" w:rsidR="008D6E48" w:rsidRDefault="00FF013E" w:rsidP="00FF013E">
      <w:pPr>
        <w:jc w:val="center"/>
        <w:rPr>
          <w:rFonts w:ascii="Times New Roman" w:hAnsi="Times New Roman" w:cs="Times New Roman"/>
          <w:sz w:val="24"/>
        </w:rPr>
      </w:pPr>
      <w:r w:rsidRPr="00F463E3">
        <w:rPr>
          <w:rFonts w:ascii="Times New Roman" w:hAnsi="Times New Roman" w:cs="Times New Roman"/>
          <w:noProof/>
          <w:lang w:val="de-DE" w:eastAsia="de-DE"/>
        </w:rPr>
        <w:drawing>
          <wp:inline distT="0" distB="0" distL="0" distR="0" wp14:anchorId="03CFF8F5" wp14:editId="34EBD842">
            <wp:extent cx="4209854" cy="2368550"/>
            <wp:effectExtent l="0" t="0" r="635"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983" cy="2379875"/>
                    </a:xfrm>
                    <a:prstGeom prst="rect">
                      <a:avLst/>
                    </a:prstGeom>
                    <a:noFill/>
                    <a:ln>
                      <a:noFill/>
                    </a:ln>
                  </pic:spPr>
                </pic:pic>
              </a:graphicData>
            </a:graphic>
          </wp:inline>
        </w:drawing>
      </w:r>
    </w:p>
    <w:p w14:paraId="64CB5C5A" w14:textId="476F8F0B" w:rsidR="00FF013E" w:rsidRPr="009972FB" w:rsidRDefault="00FF013E" w:rsidP="00FF013E">
      <w:pPr>
        <w:jc w:val="center"/>
        <w:rPr>
          <w:rFonts w:ascii="Times New Roman" w:hAnsi="Times New Roman" w:cs="Times New Roman"/>
          <w:b/>
          <w:sz w:val="24"/>
        </w:rPr>
      </w:pPr>
      <w:r w:rsidRPr="009972FB">
        <w:rPr>
          <w:rFonts w:ascii="Times New Roman" w:hAnsi="Times New Roman" w:cs="Times New Roman"/>
          <w:b/>
          <w:sz w:val="24"/>
        </w:rPr>
        <w:t>Figure 1: Time Alignment at gNB with TA</w:t>
      </w:r>
    </w:p>
    <w:p w14:paraId="61ABD3E0" w14:textId="749EFF52" w:rsidR="007A1D5A" w:rsidRPr="007A1D5A" w:rsidRDefault="007A1D5A" w:rsidP="007A1D5A">
      <w:pPr>
        <w:spacing w:after="180" w:line="240" w:lineRule="auto"/>
        <w:rPr>
          <w:rFonts w:ascii="Times New Roman" w:eastAsia="Times New Roman" w:hAnsi="Times New Roman" w:cs="Times New Roman"/>
          <w:color w:val="auto"/>
          <w:sz w:val="24"/>
          <w:szCs w:val="24"/>
          <w:lang w:val="en-GB"/>
        </w:rPr>
      </w:pPr>
      <w:r>
        <w:rPr>
          <w:rFonts w:ascii="Times New Roman" w:eastAsia="Times New Roman" w:hAnsi="Times New Roman" w:cs="Times New Roman"/>
          <w:color w:val="auto"/>
          <w:sz w:val="24"/>
          <w:szCs w:val="24"/>
          <w:lang w:val="en-GB"/>
        </w:rPr>
        <w:t xml:space="preserve">As described in [5], </w:t>
      </w:r>
      <w:r w:rsidRPr="007A1D5A">
        <w:rPr>
          <w:rFonts w:ascii="Times New Roman" w:eastAsia="Times New Roman" w:hAnsi="Times New Roman" w:cs="Times New Roman"/>
          <w:color w:val="auto"/>
          <w:sz w:val="24"/>
          <w:szCs w:val="24"/>
          <w:lang w:val="en-GB"/>
        </w:rPr>
        <w:t>a</w:t>
      </w:r>
      <w:r w:rsidRPr="007A1D5A">
        <w:rPr>
          <w:rFonts w:ascii="Times New Roman" w:eastAsia="Times New Roman" w:hAnsi="Times New Roman" w:cs="Times New Roman" w:hint="eastAsia"/>
          <w:color w:val="auto"/>
          <w:sz w:val="24"/>
          <w:szCs w:val="24"/>
          <w:lang w:val="en-GB"/>
        </w:rPr>
        <w:t xml:space="preserve"> timing advance </w:t>
      </w:r>
      <w:r>
        <w:rPr>
          <w:rFonts w:ascii="Times New Roman" w:eastAsia="Times New Roman" w:hAnsi="Times New Roman" w:cs="Times New Roman"/>
          <w:color w:val="auto"/>
          <w:sz w:val="24"/>
          <w:szCs w:val="24"/>
          <w:lang w:val="en-GB"/>
        </w:rPr>
        <w:t xml:space="preserve">update </w:t>
      </w:r>
      <w:r>
        <w:rPr>
          <w:rFonts w:ascii="Times New Roman" w:eastAsia="Times New Roman" w:hAnsi="Times New Roman" w:cs="Times New Roman" w:hint="eastAsia"/>
          <w:color w:val="auto"/>
          <w:sz w:val="24"/>
          <w:szCs w:val="24"/>
          <w:lang w:val="en-GB"/>
        </w:rPr>
        <w:t>command</w:t>
      </w:r>
      <w:r w:rsidRPr="007A1D5A">
        <w:rPr>
          <w:rFonts w:ascii="Times New Roman" w:eastAsia="Times New Roman"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position w:val="-10"/>
          <w:sz w:val="24"/>
          <w:szCs w:val="24"/>
          <w:lang w:val="en-GB"/>
        </w:rPr>
        <w:object w:dxaOrig="260" w:dyaOrig="300" w14:anchorId="49CF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9" o:title=""/>
          </v:shape>
          <o:OLEObject Type="Embed" ProgID="Equation.3" ShapeID="_x0000_i1025" DrawAspect="Content" ObjectID="_1615383460" r:id="rId10"/>
        </w:object>
      </w:r>
      <w:r w:rsidRPr="007A1D5A">
        <w:rPr>
          <w:rFonts w:ascii="Times New Roman" w:eastAsia="Times New Roman" w:hAnsi="Times New Roman" w:cs="Times New Roman" w:hint="eastAsia"/>
          <w:color w:val="auto"/>
          <w:sz w:val="24"/>
          <w:szCs w:val="24"/>
          <w:lang w:val="en-GB"/>
        </w:rPr>
        <w:t xml:space="preserve">, </w:t>
      </w:r>
      <w:r w:rsidR="000C0CC5">
        <w:rPr>
          <w:rFonts w:ascii="Times New Roman" w:eastAsia="Times New Roman" w:hAnsi="Times New Roman" w:cs="Times New Roman"/>
          <w:color w:val="auto"/>
          <w:sz w:val="24"/>
          <w:szCs w:val="24"/>
          <w:lang w:val="en-GB"/>
        </w:rPr>
        <w:t xml:space="preserve">or a timing advance indicator </w:t>
      </w:r>
      <w:r w:rsidRPr="007A1D5A">
        <w:rPr>
          <w:rFonts w:ascii="Times New Roman" w:eastAsia="Times New Roman" w:hAnsi="Times New Roman" w:cs="Times New Roman"/>
          <w:color w:val="auto"/>
          <w:sz w:val="24"/>
          <w:szCs w:val="24"/>
          <w:lang w:val="en-GB"/>
        </w:rPr>
        <w:t xml:space="preserve">for a </w:t>
      </w:r>
      <w:r w:rsidR="000C0CC5">
        <w:rPr>
          <w:rFonts w:ascii="Times New Roman" w:eastAsia="Times New Roman" w:hAnsi="Times New Roman" w:cs="Times New Roman"/>
          <w:color w:val="auto"/>
          <w:sz w:val="24"/>
          <w:szCs w:val="24"/>
          <w:lang w:val="en-GB"/>
        </w:rPr>
        <w:t>Timing Advance Group (</w:t>
      </w:r>
      <w:r w:rsidRPr="007A1D5A">
        <w:rPr>
          <w:rFonts w:ascii="Times New Roman" w:eastAsia="Times New Roman" w:hAnsi="Times New Roman" w:cs="Times New Roman"/>
          <w:color w:val="auto"/>
          <w:sz w:val="24"/>
          <w:szCs w:val="24"/>
          <w:lang w:val="en-GB"/>
        </w:rPr>
        <w:t>TAG</w:t>
      </w:r>
      <w:r w:rsidR="000C0CC5">
        <w:rPr>
          <w:rFonts w:ascii="Times New Roman" w:eastAsia="Times New Roman" w:hAnsi="Times New Roman" w:cs="Times New Roman"/>
          <w:color w:val="auto"/>
          <w:sz w:val="24"/>
          <w:szCs w:val="24"/>
          <w:lang w:val="en-GB"/>
        </w:rPr>
        <w:t>)</w:t>
      </w:r>
      <w:r w:rsidRPr="007A1D5A">
        <w:rPr>
          <w:rFonts w:ascii="Times New Roman" w:eastAsia="Times New Roman" w:hAnsi="Times New Roman" w:cs="Times New Roman" w:hint="eastAsia"/>
          <w:color w:val="auto"/>
          <w:sz w:val="24"/>
          <w:szCs w:val="24"/>
          <w:lang w:val="en-GB"/>
        </w:rPr>
        <w:t xml:space="preserve"> indicates </w:t>
      </w:r>
      <w:r w:rsidRPr="007A1D5A">
        <w:rPr>
          <w:rFonts w:ascii="Times New Roman" w:eastAsia="MS Mincho" w:hAnsi="Times New Roman" w:cs="Times New Roman" w:hint="eastAsia"/>
          <w:color w:val="auto"/>
          <w:sz w:val="24"/>
          <w:szCs w:val="24"/>
          <w:lang w:val="en-GB"/>
        </w:rPr>
        <w:t>adjustment of</w:t>
      </w:r>
      <w:r w:rsidRPr="007A1D5A">
        <w:rPr>
          <w:rFonts w:ascii="Times New Roman" w:eastAsia="Times New Roman"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sz w:val="24"/>
          <w:szCs w:val="24"/>
          <w:lang w:val="en-GB"/>
        </w:rPr>
        <w:t>a</w:t>
      </w:r>
      <w:r w:rsidRPr="007A1D5A">
        <w:rPr>
          <w:rFonts w:ascii="Times New Roman" w:eastAsia="Times New Roman" w:hAnsi="Times New Roman" w:cs="Times New Roman" w:hint="eastAsia"/>
          <w:color w:val="auto"/>
          <w:sz w:val="24"/>
          <w:szCs w:val="24"/>
          <w:lang w:val="en-GB"/>
        </w:rPr>
        <w:t xml:space="preserve"> current</w:t>
      </w:r>
      <w:r w:rsidRPr="007A1D5A">
        <w:rPr>
          <w:rFonts w:ascii="Times New Roman" w:eastAsia="MS Mincho"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position w:val="-10"/>
          <w:sz w:val="32"/>
          <w:szCs w:val="24"/>
          <w:lang w:val="en-GB"/>
        </w:rPr>
        <w:object w:dxaOrig="400" w:dyaOrig="300" w14:anchorId="2FA46C2E">
          <v:shape id="_x0000_i1026" type="#_x0000_t75" style="width:22.1pt;height:14.15pt" o:ole="">
            <v:imagedata r:id="rId11" o:title=""/>
          </v:shape>
          <o:OLEObject Type="Embed" ProgID="Equation.3" ShapeID="_x0000_i1026" DrawAspect="Content" ObjectID="_1615383461" r:id="rId12"/>
        </w:object>
      </w:r>
      <w:r w:rsidRPr="007A1D5A">
        <w:rPr>
          <w:rFonts w:ascii="Times New Roman" w:eastAsia="Times New Roman" w:hAnsi="Times New Roman" w:cs="Times New Roman" w:hint="eastAsia"/>
          <w:i/>
          <w:color w:val="auto"/>
          <w:sz w:val="24"/>
          <w:szCs w:val="24"/>
          <w:lang w:val="en-GB"/>
        </w:rPr>
        <w:t xml:space="preserve"> </w:t>
      </w:r>
      <w:r w:rsidRPr="007A1D5A">
        <w:rPr>
          <w:rFonts w:ascii="Times New Roman" w:eastAsia="Times New Roman" w:hAnsi="Times New Roman" w:cs="Times New Roman" w:hint="eastAsia"/>
          <w:color w:val="auto"/>
          <w:sz w:val="24"/>
          <w:szCs w:val="24"/>
          <w:lang w:val="en-GB"/>
        </w:rPr>
        <w:t xml:space="preserve">value, </w:t>
      </w:r>
      <w:r w:rsidRPr="007A1D5A">
        <w:rPr>
          <w:rFonts w:ascii="Times New Roman" w:eastAsia="Times New Roman" w:hAnsi="Times New Roman" w:cs="Times New Roman"/>
          <w:color w:val="auto"/>
          <w:position w:val="-12"/>
          <w:sz w:val="32"/>
          <w:szCs w:val="24"/>
          <w:lang w:val="en-GB"/>
        </w:rPr>
        <w:object w:dxaOrig="620" w:dyaOrig="320" w14:anchorId="51D6FC6C">
          <v:shape id="_x0000_i1027" type="#_x0000_t75" style="width:30.05pt;height:14.75pt" o:ole="">
            <v:imagedata r:id="rId13" o:title=""/>
          </v:shape>
          <o:OLEObject Type="Embed" ProgID="Equation.3" ShapeID="_x0000_i1027" DrawAspect="Content" ObjectID="_1615383462" r:id="rId14"/>
        </w:object>
      </w:r>
      <w:r w:rsidRPr="007A1D5A">
        <w:rPr>
          <w:rFonts w:ascii="Times New Roman" w:eastAsia="Times New Roman" w:hAnsi="Times New Roman" w:cs="Times New Roman" w:hint="eastAsia"/>
          <w:color w:val="auto"/>
          <w:sz w:val="24"/>
          <w:szCs w:val="24"/>
          <w:lang w:val="en-GB"/>
        </w:rPr>
        <w:t xml:space="preserve">, to the new </w:t>
      </w:r>
      <w:r w:rsidRPr="007A1D5A">
        <w:rPr>
          <w:rFonts w:ascii="Times New Roman" w:eastAsia="Times New Roman" w:hAnsi="Times New Roman" w:cs="Times New Roman"/>
          <w:color w:val="auto"/>
          <w:position w:val="-10"/>
          <w:sz w:val="24"/>
          <w:szCs w:val="24"/>
          <w:lang w:val="en-GB"/>
        </w:rPr>
        <w:object w:dxaOrig="400" w:dyaOrig="300" w14:anchorId="3F9EA1A9">
          <v:shape id="_x0000_i1028" type="#_x0000_t75" style="width:22.1pt;height:14.15pt" o:ole="">
            <v:imagedata r:id="rId11" o:title=""/>
          </v:shape>
          <o:OLEObject Type="Embed" ProgID="Equation.3" ShapeID="_x0000_i1028" DrawAspect="Content" ObjectID="_1615383463" r:id="rId15"/>
        </w:object>
      </w:r>
      <w:r w:rsidRPr="007A1D5A">
        <w:rPr>
          <w:rFonts w:ascii="Times New Roman" w:eastAsia="Times New Roman" w:hAnsi="Times New Roman" w:cs="Times New Roman" w:hint="eastAsia"/>
          <w:i/>
          <w:color w:val="auto"/>
          <w:sz w:val="24"/>
          <w:szCs w:val="24"/>
          <w:lang w:val="en-GB"/>
        </w:rPr>
        <w:t xml:space="preserve"> </w:t>
      </w:r>
      <w:r w:rsidRPr="007A1D5A">
        <w:rPr>
          <w:rFonts w:ascii="Times New Roman" w:eastAsia="Times New Roman" w:hAnsi="Times New Roman" w:cs="Times New Roman" w:hint="eastAsia"/>
          <w:color w:val="auto"/>
          <w:sz w:val="24"/>
          <w:szCs w:val="24"/>
          <w:lang w:val="en-GB"/>
        </w:rPr>
        <w:t xml:space="preserve">value, </w:t>
      </w:r>
      <w:r w:rsidRPr="007A1D5A">
        <w:rPr>
          <w:rFonts w:ascii="Times New Roman" w:eastAsia="Times New Roman" w:hAnsi="Times New Roman" w:cs="Times New Roman"/>
          <w:color w:val="auto"/>
          <w:position w:val="-12"/>
          <w:sz w:val="24"/>
          <w:szCs w:val="24"/>
          <w:lang w:val="en-GB"/>
        </w:rPr>
        <w:object w:dxaOrig="660" w:dyaOrig="320" w14:anchorId="43ACB5D9">
          <v:shape id="_x0000_i1029" type="#_x0000_t75" style="width:33.45pt;height:15.85pt" o:ole="">
            <v:imagedata r:id="rId16" o:title=""/>
          </v:shape>
          <o:OLEObject Type="Embed" ProgID="Equation.3" ShapeID="_x0000_i1029" DrawAspect="Content" ObjectID="_1615383464" r:id="rId17"/>
        </w:object>
      </w:r>
      <w:r w:rsidRPr="007A1D5A">
        <w:rPr>
          <w:rFonts w:ascii="Times New Roman" w:eastAsia="Times New Roman" w:hAnsi="Times New Roman" w:cs="Times New Roman" w:hint="eastAsia"/>
          <w:color w:val="auto"/>
          <w:sz w:val="24"/>
          <w:szCs w:val="24"/>
          <w:lang w:val="en-GB"/>
        </w:rPr>
        <w:t>,</w:t>
      </w:r>
      <w:r w:rsidRPr="007A1D5A">
        <w:rPr>
          <w:rFonts w:ascii="Times New Roman" w:eastAsia="MS Mincho" w:hAnsi="Times New Roman" w:cs="Times New Roman" w:hint="eastAsia"/>
          <w:color w:val="auto"/>
          <w:sz w:val="24"/>
          <w:szCs w:val="24"/>
          <w:lang w:val="en-GB"/>
        </w:rPr>
        <w:t xml:space="preserve"> by</w:t>
      </w:r>
      <w:r w:rsidRPr="007A1D5A">
        <w:rPr>
          <w:rFonts w:ascii="Times New Roman" w:eastAsia="Times New Roman" w:hAnsi="Times New Roman" w:cs="Times New Roman" w:hint="eastAsia"/>
          <w:color w:val="auto"/>
          <w:sz w:val="24"/>
          <w:szCs w:val="24"/>
          <w:lang w:val="en-GB"/>
        </w:rPr>
        <w:t xml:space="preserve"> index values of </w:t>
      </w:r>
      <w:r w:rsidRPr="007A1D5A">
        <w:rPr>
          <w:rFonts w:ascii="Times New Roman" w:eastAsia="Times New Roman" w:hAnsi="Times New Roman" w:cs="Times New Roman"/>
          <w:color w:val="auto"/>
          <w:position w:val="-10"/>
          <w:sz w:val="24"/>
          <w:szCs w:val="24"/>
          <w:lang w:val="en-GB"/>
        </w:rPr>
        <w:object w:dxaOrig="260" w:dyaOrig="300" w14:anchorId="53C91D6C">
          <v:shape id="_x0000_i1030" type="#_x0000_t75" style="width:14.15pt;height:14.15pt" o:ole="">
            <v:imagedata r:id="rId9" o:title=""/>
          </v:shape>
          <o:OLEObject Type="Embed" ProgID="Equation.3" ShapeID="_x0000_i1030" DrawAspect="Content" ObjectID="_1615383465" r:id="rId18"/>
        </w:object>
      </w:r>
      <w:r w:rsidRPr="007A1D5A">
        <w:rPr>
          <w:rFonts w:ascii="Times New Roman" w:eastAsia="Times New Roman" w:hAnsi="Times New Roman" w:cs="Times New Roman" w:hint="eastAsia"/>
          <w:color w:val="auto"/>
          <w:sz w:val="24"/>
          <w:szCs w:val="24"/>
          <w:lang w:val="en-GB"/>
        </w:rPr>
        <w:t xml:space="preserve"> = 0, 1, 2,..., </w:t>
      </w:r>
      <w:r w:rsidRPr="007A1D5A">
        <w:rPr>
          <w:rFonts w:ascii="Times New Roman" w:eastAsia="Times New Roman" w:hAnsi="Times New Roman" w:cs="Times New Roman"/>
          <w:color w:val="auto"/>
          <w:sz w:val="24"/>
          <w:szCs w:val="24"/>
          <w:lang w:val="en-GB"/>
        </w:rPr>
        <w:t>63</w:t>
      </w:r>
      <w:r w:rsidRPr="007A1D5A">
        <w:rPr>
          <w:rFonts w:ascii="Times New Roman" w:eastAsia="Times New Roman" w:hAnsi="Times New Roman" w:cs="Times New Roman" w:hint="eastAsia"/>
          <w:color w:val="auto"/>
          <w:sz w:val="24"/>
          <w:szCs w:val="24"/>
          <w:lang w:val="en-GB"/>
        </w:rPr>
        <w:t>, where</w:t>
      </w:r>
      <w:r w:rsidRPr="007A1D5A">
        <w:rPr>
          <w:rFonts w:ascii="Times New Roman" w:eastAsia="Times New Roman" w:hAnsi="Times New Roman" w:cs="Times New Roman"/>
          <w:color w:val="auto"/>
          <w:sz w:val="24"/>
          <w:szCs w:val="24"/>
          <w:lang w:val="en-GB"/>
        </w:rPr>
        <w:t xml:space="preserve"> for a </w:t>
      </w:r>
      <w:r w:rsidRPr="007A1D5A">
        <w:rPr>
          <w:rFonts w:ascii="Times New Roman" w:eastAsia="MS Mincho" w:hAnsi="Times New Roman" w:cs="Times New Roman"/>
          <w:color w:val="auto"/>
          <w:sz w:val="24"/>
          <w:szCs w:val="24"/>
          <w:lang w:val="en-GB"/>
        </w:rPr>
        <w:t xml:space="preserve">SCS of </w:t>
      </w:r>
      <w:r w:rsidRPr="007A1D5A">
        <w:rPr>
          <w:rFonts w:ascii="Times New Roman" w:eastAsia="Times New Roman" w:hAnsi="Times New Roman" w:cs="Times New Roman"/>
          <w:color w:val="auto"/>
          <w:position w:val="-6"/>
          <w:sz w:val="24"/>
          <w:szCs w:val="24"/>
          <w:lang w:val="en-GB"/>
        </w:rPr>
        <w:object w:dxaOrig="560" w:dyaOrig="300" w14:anchorId="657A9F09">
          <v:shape id="_x0000_i1031" type="#_x0000_t75" style="width:28.35pt;height:14.15pt" o:ole="">
            <v:imagedata r:id="rId19" o:title=""/>
          </v:shape>
          <o:OLEObject Type="Embed" ProgID="Equation.3" ShapeID="_x0000_i1031" DrawAspect="Content" ObjectID="_1615383466" r:id="rId20"/>
        </w:object>
      </w:r>
      <w:r w:rsidRPr="007A1D5A">
        <w:rPr>
          <w:rFonts w:ascii="Times New Roman" w:eastAsia="Times New Roman" w:hAnsi="Times New Roman" w:cs="Times New Roman"/>
          <w:color w:val="auto"/>
          <w:sz w:val="24"/>
          <w:szCs w:val="24"/>
          <w:lang w:val="en-GB"/>
        </w:rPr>
        <w:t xml:space="preserve"> kHz, </w:t>
      </w:r>
      <w:r w:rsidRPr="007A1D5A">
        <w:rPr>
          <w:rFonts w:ascii="Times New Roman" w:eastAsia="Times New Roman" w:hAnsi="Times New Roman" w:cs="Times New Roman"/>
          <w:color w:val="auto"/>
          <w:position w:val="-12"/>
          <w:sz w:val="24"/>
          <w:szCs w:val="24"/>
          <w:lang w:val="en-GB"/>
        </w:rPr>
        <w:object w:dxaOrig="3200" w:dyaOrig="360" w14:anchorId="2C33FE34">
          <v:shape id="_x0000_i1032" type="#_x0000_t75" style="width:158.1pt;height:18.15pt" o:ole="">
            <v:imagedata r:id="rId21" o:title=""/>
          </v:shape>
          <o:OLEObject Type="Embed" ProgID="Equation.3" ShapeID="_x0000_i1032" DrawAspect="Content" ObjectID="_1615383467" r:id="rId22"/>
        </w:object>
      </w:r>
      <w:r w:rsidRPr="007A1D5A">
        <w:rPr>
          <w:rFonts w:ascii="Times New Roman" w:eastAsia="Times New Roman" w:hAnsi="Times New Roman" w:cs="Times New Roman" w:hint="eastAsia"/>
          <w:color w:val="auto"/>
          <w:sz w:val="24"/>
          <w:szCs w:val="24"/>
          <w:lang w:val="en-GB"/>
        </w:rPr>
        <w:t>.</w:t>
      </w:r>
    </w:p>
    <w:p w14:paraId="4843391A" w14:textId="58FC5D8F" w:rsidR="00AA6C16" w:rsidRDefault="00AA6C16" w:rsidP="008F186E">
      <w:pPr>
        <w:jc w:val="both"/>
        <w:rPr>
          <w:rFonts w:ascii="Times New Roman" w:hAnsi="Times New Roman" w:cs="Times New Roman"/>
          <w:sz w:val="24"/>
        </w:rPr>
      </w:pPr>
      <w:r w:rsidRPr="00AA6C16">
        <w:rPr>
          <w:rFonts w:ascii="Times New Roman" w:hAnsi="Times New Roman" w:cs="Times New Roman"/>
          <w:sz w:val="24"/>
        </w:rPr>
        <w:t xml:space="preserve">It is obvious, that the number of required TA update commands is already </w:t>
      </w:r>
      <w:r w:rsidR="00355D75">
        <w:rPr>
          <w:rFonts w:ascii="Times New Roman" w:hAnsi="Times New Roman" w:cs="Times New Roman"/>
          <w:sz w:val="24"/>
        </w:rPr>
        <w:t>high</w:t>
      </w:r>
      <w:r w:rsidRPr="00AA6C16">
        <w:rPr>
          <w:rFonts w:ascii="Times New Roman" w:hAnsi="Times New Roman" w:cs="Times New Roman"/>
          <w:sz w:val="24"/>
        </w:rPr>
        <w:t xml:space="preserve"> for individual UEs</w:t>
      </w:r>
      <w:r>
        <w:rPr>
          <w:rFonts w:ascii="Times New Roman" w:hAnsi="Times New Roman" w:cs="Times New Roman"/>
          <w:sz w:val="24"/>
        </w:rPr>
        <w:t xml:space="preserve"> for NGSO satellites</w:t>
      </w:r>
      <w:r w:rsidRPr="00AA6C16">
        <w:rPr>
          <w:rFonts w:ascii="Times New Roman" w:hAnsi="Times New Roman" w:cs="Times New Roman"/>
          <w:sz w:val="24"/>
        </w:rPr>
        <w:t>. The required TA update commands for all UEs within a large satellite coverage area would result in a significant control plane overhead in the cell.</w:t>
      </w:r>
      <w:r w:rsidR="00CC2011">
        <w:rPr>
          <w:rFonts w:ascii="Times New Roman" w:hAnsi="Times New Roman" w:cs="Times New Roman"/>
          <w:sz w:val="24"/>
        </w:rPr>
        <w:t xml:space="preserve"> It has to be mentioned that the maximum possible step size of the TA update command exceeds the CP length by a factor of 4</w:t>
      </w:r>
      <w:r w:rsidR="00AA489D">
        <w:rPr>
          <w:rFonts w:ascii="Times New Roman" w:hAnsi="Times New Roman" w:cs="Times New Roman"/>
          <w:sz w:val="24"/>
        </w:rPr>
        <w:t>. This</w:t>
      </w:r>
      <w:r w:rsidR="00CC2011">
        <w:rPr>
          <w:rFonts w:ascii="Times New Roman" w:hAnsi="Times New Roman" w:cs="Times New Roman"/>
          <w:sz w:val="24"/>
        </w:rPr>
        <w:t xml:space="preserve"> means, that for </w:t>
      </w:r>
      <w:r w:rsidR="00AA489D">
        <w:rPr>
          <w:rFonts w:ascii="Times New Roman" w:hAnsi="Times New Roman" w:cs="Times New Roman"/>
          <w:sz w:val="24"/>
        </w:rPr>
        <w:t>the normal u</w:t>
      </w:r>
      <w:r w:rsidR="00CC2011">
        <w:rPr>
          <w:rFonts w:ascii="Times New Roman" w:hAnsi="Times New Roman" w:cs="Times New Roman"/>
          <w:sz w:val="24"/>
        </w:rPr>
        <w:t xml:space="preserve">se </w:t>
      </w:r>
      <w:r w:rsidR="00AA489D">
        <w:rPr>
          <w:rFonts w:ascii="Times New Roman" w:hAnsi="Times New Roman" w:cs="Times New Roman"/>
          <w:sz w:val="24"/>
        </w:rPr>
        <w:t>case,</w:t>
      </w:r>
      <w:r w:rsidR="00CC2011">
        <w:rPr>
          <w:rFonts w:ascii="Times New Roman" w:hAnsi="Times New Roman" w:cs="Times New Roman"/>
          <w:sz w:val="24"/>
        </w:rPr>
        <w:t xml:space="preserve"> </w:t>
      </w:r>
      <w:r w:rsidR="00AA489D">
        <w:rPr>
          <w:rFonts w:ascii="Times New Roman" w:hAnsi="Times New Roman" w:cs="Times New Roman"/>
          <w:sz w:val="24"/>
        </w:rPr>
        <w:t xml:space="preserve">where the uplink timing has to </w:t>
      </w:r>
      <w:r w:rsidR="00AA489D">
        <w:rPr>
          <w:rFonts w:ascii="Times New Roman" w:hAnsi="Times New Roman" w:cs="Times New Roman"/>
          <w:sz w:val="24"/>
        </w:rPr>
        <w:lastRenderedPageBreak/>
        <w:t xml:space="preserve">be adjusted with an accuracy of a fraction of the CP to avoid interference, </w:t>
      </w:r>
      <w:r w:rsidR="00CC2011">
        <w:rPr>
          <w:rFonts w:ascii="Times New Roman" w:hAnsi="Times New Roman" w:cs="Times New Roman"/>
          <w:sz w:val="24"/>
        </w:rPr>
        <w:t xml:space="preserve">the maximum step size cannot be selected </w:t>
      </w:r>
      <w:r w:rsidR="00AA489D">
        <w:rPr>
          <w:rFonts w:ascii="Times New Roman" w:hAnsi="Times New Roman" w:cs="Times New Roman"/>
          <w:sz w:val="24"/>
        </w:rPr>
        <w:t xml:space="preserve">due to the rapid distance change. So </w:t>
      </w:r>
      <w:r w:rsidR="00CC2011">
        <w:rPr>
          <w:rFonts w:ascii="Times New Roman" w:hAnsi="Times New Roman" w:cs="Times New Roman"/>
          <w:sz w:val="24"/>
        </w:rPr>
        <w:t xml:space="preserve">the number of required TA update commands is several times higher than </w:t>
      </w:r>
      <w:r w:rsidR="00AA489D">
        <w:rPr>
          <w:rFonts w:ascii="Times New Roman" w:hAnsi="Times New Roman" w:cs="Times New Roman"/>
          <w:sz w:val="24"/>
        </w:rPr>
        <w:t xml:space="preserve">given </w:t>
      </w:r>
      <w:r w:rsidR="00CC2011">
        <w:rPr>
          <w:rFonts w:ascii="Times New Roman" w:hAnsi="Times New Roman" w:cs="Times New Roman"/>
          <w:sz w:val="24"/>
        </w:rPr>
        <w:t>in the table below.</w:t>
      </w:r>
    </w:p>
    <w:p w14:paraId="649E1219" w14:textId="0C7FEDA9" w:rsidR="00AF3914" w:rsidRPr="00DC54C4" w:rsidRDefault="00AF3914" w:rsidP="008F186E">
      <w:pPr>
        <w:jc w:val="both"/>
        <w:rPr>
          <w:rFonts w:ascii="Times New Roman" w:hAnsi="Times New Roman" w:cs="Times New Roman"/>
          <w:b/>
          <w:sz w:val="24"/>
        </w:rPr>
      </w:pPr>
      <w:r w:rsidRPr="00DC54C4">
        <w:rPr>
          <w:rFonts w:ascii="Times New Roman" w:hAnsi="Times New Roman" w:cs="Times New Roman"/>
          <w:b/>
          <w:sz w:val="24"/>
        </w:rPr>
        <w:t xml:space="preserve">Observation 1: </w:t>
      </w:r>
      <w:r w:rsidR="005C3BD7">
        <w:rPr>
          <w:rFonts w:ascii="Times New Roman" w:hAnsi="Times New Roman" w:cs="Times New Roman"/>
          <w:b/>
          <w:sz w:val="24"/>
        </w:rPr>
        <w:t>A high number</w:t>
      </w:r>
      <w:r w:rsidRPr="00DC54C4">
        <w:rPr>
          <w:rFonts w:ascii="Times New Roman" w:hAnsi="Times New Roman" w:cs="Times New Roman"/>
          <w:b/>
          <w:sz w:val="24"/>
        </w:rPr>
        <w:t xml:space="preserve"> </w:t>
      </w:r>
      <w:r w:rsidR="005C3BD7">
        <w:rPr>
          <w:rFonts w:ascii="Times New Roman" w:hAnsi="Times New Roman" w:cs="Times New Roman"/>
          <w:b/>
          <w:sz w:val="24"/>
        </w:rPr>
        <w:t xml:space="preserve">of </w:t>
      </w:r>
      <w:r w:rsidRPr="00DC54C4">
        <w:rPr>
          <w:rFonts w:ascii="Times New Roman" w:hAnsi="Times New Roman" w:cs="Times New Roman"/>
          <w:b/>
          <w:sz w:val="24"/>
        </w:rPr>
        <w:t>Timing Advance</w:t>
      </w:r>
      <w:r w:rsidR="00DA6E15">
        <w:rPr>
          <w:rFonts w:ascii="Times New Roman" w:hAnsi="Times New Roman" w:cs="Times New Roman"/>
          <w:b/>
          <w:sz w:val="24"/>
        </w:rPr>
        <w:t xml:space="preserve"> (TA) </w:t>
      </w:r>
      <w:r w:rsidR="005C3BD7">
        <w:rPr>
          <w:rFonts w:ascii="Times New Roman" w:hAnsi="Times New Roman" w:cs="Times New Roman"/>
          <w:b/>
          <w:sz w:val="24"/>
        </w:rPr>
        <w:t>update commands becomes necessary</w:t>
      </w:r>
      <w:r w:rsidRPr="00DC54C4">
        <w:rPr>
          <w:rFonts w:ascii="Times New Roman" w:hAnsi="Times New Roman" w:cs="Times New Roman"/>
          <w:b/>
          <w:sz w:val="24"/>
        </w:rPr>
        <w:t xml:space="preserve"> </w:t>
      </w:r>
      <w:r w:rsidR="005C3BD7">
        <w:rPr>
          <w:rFonts w:ascii="Times New Roman" w:hAnsi="Times New Roman" w:cs="Times New Roman"/>
          <w:b/>
          <w:sz w:val="24"/>
        </w:rPr>
        <w:t xml:space="preserve">to avoid interference </w:t>
      </w:r>
      <w:r>
        <w:rPr>
          <w:rFonts w:ascii="Times New Roman" w:hAnsi="Times New Roman" w:cs="Times New Roman"/>
          <w:b/>
          <w:sz w:val="24"/>
        </w:rPr>
        <w:t>in</w:t>
      </w:r>
      <w:r w:rsidRPr="00DC54C4">
        <w:rPr>
          <w:rFonts w:ascii="Times New Roman" w:hAnsi="Times New Roman" w:cs="Times New Roman"/>
          <w:b/>
          <w:sz w:val="24"/>
        </w:rPr>
        <w:t xml:space="preserve"> NGSO scenarios.</w:t>
      </w:r>
    </w:p>
    <w:p w14:paraId="6FA23A8C" w14:textId="676D830B" w:rsidR="00A96962" w:rsidRDefault="00A96962" w:rsidP="008F186E">
      <w:pPr>
        <w:jc w:val="both"/>
        <w:rPr>
          <w:rFonts w:ascii="Times New Roman" w:hAnsi="Times New Roman" w:cs="Times New Roman"/>
          <w:sz w:val="24"/>
          <w:szCs w:val="24"/>
        </w:rPr>
      </w:pPr>
      <w:r w:rsidRPr="00BB520B">
        <w:rPr>
          <w:rFonts w:ascii="Times New Roman" w:hAnsi="Times New Roman" w:cs="Times New Roman"/>
          <w:sz w:val="24"/>
          <w:szCs w:val="24"/>
        </w:rPr>
        <w:t>The timing advance co</w:t>
      </w:r>
      <w:r>
        <w:rPr>
          <w:rFonts w:ascii="Times New Roman" w:hAnsi="Times New Roman" w:cs="Times New Roman"/>
          <w:sz w:val="24"/>
          <w:szCs w:val="24"/>
        </w:rPr>
        <w:t>ntrol procedure</w:t>
      </w:r>
      <w:r w:rsidRPr="00BB520B">
        <w:rPr>
          <w:rFonts w:ascii="Times New Roman" w:hAnsi="Times New Roman" w:cs="Times New Roman"/>
          <w:sz w:val="24"/>
          <w:szCs w:val="24"/>
        </w:rPr>
        <w:t xml:space="preserve"> </w:t>
      </w:r>
      <w:r>
        <w:rPr>
          <w:rFonts w:ascii="Times New Roman" w:hAnsi="Times New Roman" w:cs="Times New Roman"/>
          <w:sz w:val="24"/>
          <w:szCs w:val="24"/>
        </w:rPr>
        <w:t xml:space="preserve">as defined in [5] </w:t>
      </w:r>
      <w:r w:rsidRPr="00BB520B">
        <w:rPr>
          <w:rFonts w:ascii="Times New Roman" w:hAnsi="Times New Roman" w:cs="Times New Roman"/>
          <w:sz w:val="24"/>
          <w:szCs w:val="24"/>
        </w:rPr>
        <w:t>c</w:t>
      </w:r>
      <w:r>
        <w:rPr>
          <w:rFonts w:ascii="Times New Roman" w:hAnsi="Times New Roman" w:cs="Times New Roman"/>
          <w:sz w:val="24"/>
          <w:szCs w:val="24"/>
        </w:rPr>
        <w:t>an</w:t>
      </w:r>
      <w:r w:rsidRPr="00BB520B">
        <w:rPr>
          <w:rFonts w:ascii="Times New Roman" w:hAnsi="Times New Roman" w:cs="Times New Roman"/>
          <w:sz w:val="24"/>
          <w:szCs w:val="24"/>
        </w:rPr>
        <w:t xml:space="preserve"> be </w:t>
      </w:r>
      <w:r>
        <w:rPr>
          <w:rFonts w:ascii="Times New Roman" w:hAnsi="Times New Roman" w:cs="Times New Roman"/>
          <w:sz w:val="24"/>
          <w:szCs w:val="24"/>
        </w:rPr>
        <w:t>enhanced</w:t>
      </w:r>
      <w:r w:rsidRPr="00BB520B">
        <w:rPr>
          <w:rFonts w:ascii="Times New Roman" w:hAnsi="Times New Roman" w:cs="Times New Roman"/>
          <w:sz w:val="24"/>
          <w:szCs w:val="24"/>
        </w:rPr>
        <w:t xml:space="preserve"> </w:t>
      </w:r>
      <w:r>
        <w:rPr>
          <w:rFonts w:ascii="Times New Roman" w:hAnsi="Times New Roman" w:cs="Times New Roman"/>
          <w:sz w:val="24"/>
          <w:szCs w:val="24"/>
        </w:rPr>
        <w:t>taking into account the predictable delay drift between gNB and UE in scenarios involving satellite links.</w:t>
      </w:r>
    </w:p>
    <w:p w14:paraId="59629A51" w14:textId="51E06B3E" w:rsidR="00A96962" w:rsidRDefault="00A96962" w:rsidP="00A96962">
      <w:pPr>
        <w:jc w:val="both"/>
        <w:rPr>
          <w:rFonts w:ascii="Times New Roman" w:hAnsi="Times New Roman" w:cs="Times New Roman"/>
          <w:sz w:val="24"/>
          <w:szCs w:val="24"/>
        </w:rPr>
      </w:pPr>
      <w:r>
        <w:rPr>
          <w:rFonts w:ascii="Times New Roman" w:hAnsi="Times New Roman" w:cs="Times New Roman"/>
          <w:sz w:val="24"/>
          <w:szCs w:val="24"/>
        </w:rPr>
        <w:t xml:space="preserve">The </w:t>
      </w:r>
      <w:r w:rsidRPr="00BB520B">
        <w:rPr>
          <w:rFonts w:ascii="Times New Roman" w:hAnsi="Times New Roman" w:cs="Times New Roman"/>
          <w:sz w:val="24"/>
          <w:szCs w:val="24"/>
        </w:rPr>
        <w:t xml:space="preserve">delay variation </w:t>
      </w:r>
      <w:r>
        <w:rPr>
          <w:rFonts w:ascii="Times New Roman" w:hAnsi="Times New Roman" w:cs="Times New Roman"/>
          <w:sz w:val="24"/>
          <w:szCs w:val="24"/>
        </w:rPr>
        <w:t xml:space="preserve">for satellite applications </w:t>
      </w:r>
      <w:r w:rsidRPr="00BB520B">
        <w:rPr>
          <w:rFonts w:ascii="Times New Roman" w:hAnsi="Times New Roman" w:cs="Times New Roman"/>
          <w:sz w:val="24"/>
          <w:szCs w:val="24"/>
        </w:rPr>
        <w:t>is quite predictable</w:t>
      </w:r>
      <w:r>
        <w:rPr>
          <w:rFonts w:ascii="Times New Roman" w:hAnsi="Times New Roman" w:cs="Times New Roman"/>
          <w:sz w:val="24"/>
          <w:szCs w:val="24"/>
        </w:rPr>
        <w:t xml:space="preserve">. Depending on the available information, the prediction of the delay variation can be done in the terminal for different time </w:t>
      </w:r>
      <w:r w:rsidR="00547696">
        <w:rPr>
          <w:rFonts w:ascii="Times New Roman" w:hAnsi="Times New Roman" w:cs="Times New Roman"/>
          <w:sz w:val="24"/>
          <w:szCs w:val="24"/>
        </w:rPr>
        <w:t>durations</w:t>
      </w:r>
      <w:r>
        <w:rPr>
          <w:rFonts w:ascii="Times New Roman" w:hAnsi="Times New Roman" w:cs="Times New Roman"/>
          <w:sz w:val="24"/>
          <w:szCs w:val="24"/>
        </w:rPr>
        <w:t xml:space="preserve">. </w:t>
      </w:r>
      <w:r w:rsidR="00EB6303">
        <w:rPr>
          <w:rFonts w:ascii="Times New Roman" w:hAnsi="Times New Roman" w:cs="Times New Roman"/>
          <w:sz w:val="24"/>
          <w:szCs w:val="24"/>
        </w:rPr>
        <w:t>Common for both is a significant reduction of the required control plan</w:t>
      </w:r>
      <w:r w:rsidR="00355D75">
        <w:rPr>
          <w:rFonts w:ascii="Times New Roman" w:hAnsi="Times New Roman" w:cs="Times New Roman"/>
          <w:sz w:val="24"/>
          <w:szCs w:val="24"/>
        </w:rPr>
        <w:t>e</w:t>
      </w:r>
      <w:r w:rsidR="00EB6303">
        <w:rPr>
          <w:rFonts w:ascii="Times New Roman" w:hAnsi="Times New Roman" w:cs="Times New Roman"/>
          <w:sz w:val="24"/>
          <w:szCs w:val="24"/>
        </w:rPr>
        <w:t xml:space="preserve"> overhead for TA adjustments.</w:t>
      </w:r>
    </w:p>
    <w:p w14:paraId="36C70B4A" w14:textId="3F66706B" w:rsidR="00A96962" w:rsidRPr="009972FB" w:rsidRDefault="00A96962" w:rsidP="009972FB">
      <w:pPr>
        <w:pStyle w:val="Listenabsatz"/>
        <w:numPr>
          <w:ilvl w:val="0"/>
          <w:numId w:val="5"/>
        </w:numPr>
        <w:jc w:val="both"/>
        <w:rPr>
          <w:rFonts w:ascii="Times New Roman" w:hAnsi="Times New Roman" w:cs="Times New Roman"/>
          <w:sz w:val="24"/>
          <w:szCs w:val="24"/>
        </w:rPr>
      </w:pPr>
      <w:r w:rsidRPr="009972FB">
        <w:rPr>
          <w:rFonts w:ascii="Times New Roman" w:hAnsi="Times New Roman" w:cs="Times New Roman"/>
          <w:sz w:val="24"/>
          <w:szCs w:val="24"/>
        </w:rPr>
        <w:t xml:space="preserve">The longest prediction of the fast timing drift is possible, where the </w:t>
      </w:r>
      <w:r w:rsidR="00322CFC">
        <w:rPr>
          <w:rFonts w:ascii="Times New Roman" w:hAnsi="Times New Roman" w:cs="Times New Roman"/>
          <w:sz w:val="24"/>
          <w:szCs w:val="24"/>
        </w:rPr>
        <w:t>UE</w:t>
      </w:r>
      <w:r w:rsidRPr="009972FB">
        <w:rPr>
          <w:rFonts w:ascii="Times New Roman" w:hAnsi="Times New Roman" w:cs="Times New Roman"/>
          <w:sz w:val="24"/>
          <w:szCs w:val="24"/>
        </w:rPr>
        <w:t xml:space="preserve"> know</w:t>
      </w:r>
      <w:r w:rsidR="00EB6303">
        <w:rPr>
          <w:rFonts w:ascii="Times New Roman" w:hAnsi="Times New Roman" w:cs="Times New Roman"/>
          <w:sz w:val="24"/>
          <w:szCs w:val="24"/>
        </w:rPr>
        <w:t>s</w:t>
      </w:r>
      <w:r w:rsidRPr="009972FB">
        <w:rPr>
          <w:rFonts w:ascii="Times New Roman" w:hAnsi="Times New Roman" w:cs="Times New Roman"/>
          <w:sz w:val="24"/>
          <w:szCs w:val="24"/>
        </w:rPr>
        <w:t xml:space="preserve"> the UE position (e.g. by GNSS) and the satellite ephemeris.</w:t>
      </w:r>
      <w:r w:rsidR="00EB6303">
        <w:rPr>
          <w:rFonts w:ascii="Times New Roman" w:hAnsi="Times New Roman" w:cs="Times New Roman"/>
          <w:sz w:val="24"/>
          <w:szCs w:val="24"/>
        </w:rPr>
        <w:t xml:space="preserve"> So the UE is able to calculate the exact timing advance and apply it for UL transmissions.</w:t>
      </w:r>
    </w:p>
    <w:p w14:paraId="0D08E503" w14:textId="2106F9F2" w:rsidR="00A96962" w:rsidRPr="009972FB" w:rsidRDefault="00A96962" w:rsidP="009972FB">
      <w:pPr>
        <w:pStyle w:val="Listenabsatz"/>
        <w:numPr>
          <w:ilvl w:val="0"/>
          <w:numId w:val="5"/>
        </w:numPr>
        <w:jc w:val="both"/>
        <w:rPr>
          <w:rFonts w:ascii="Times New Roman" w:hAnsi="Times New Roman" w:cs="Times New Roman"/>
          <w:sz w:val="24"/>
          <w:szCs w:val="24"/>
        </w:rPr>
      </w:pPr>
      <w:r w:rsidRPr="009972FB">
        <w:rPr>
          <w:rFonts w:ascii="Times New Roman" w:hAnsi="Times New Roman" w:cs="Times New Roman"/>
          <w:sz w:val="24"/>
          <w:szCs w:val="24"/>
        </w:rPr>
        <w:t xml:space="preserve">For </w:t>
      </w:r>
      <w:r w:rsidR="00322CFC">
        <w:rPr>
          <w:rFonts w:ascii="Times New Roman" w:hAnsi="Times New Roman" w:cs="Times New Roman"/>
          <w:sz w:val="24"/>
          <w:szCs w:val="24"/>
        </w:rPr>
        <w:t>UEs</w:t>
      </w:r>
      <w:r w:rsidRPr="009972FB">
        <w:rPr>
          <w:rFonts w:ascii="Times New Roman" w:hAnsi="Times New Roman" w:cs="Times New Roman"/>
          <w:sz w:val="24"/>
          <w:szCs w:val="24"/>
        </w:rPr>
        <w:t xml:space="preserve"> with less capabilities (e.g. for MTC use cases)</w:t>
      </w:r>
      <w:r w:rsidR="00EB6303">
        <w:rPr>
          <w:rFonts w:ascii="Times New Roman" w:hAnsi="Times New Roman" w:cs="Times New Roman"/>
          <w:sz w:val="24"/>
          <w:szCs w:val="24"/>
        </w:rPr>
        <w:t xml:space="preserve">, </w:t>
      </w:r>
      <w:r w:rsidRPr="009972FB">
        <w:rPr>
          <w:rFonts w:ascii="Times New Roman" w:hAnsi="Times New Roman" w:cs="Times New Roman"/>
          <w:sz w:val="24"/>
          <w:szCs w:val="24"/>
        </w:rPr>
        <w:t>not know</w:t>
      </w:r>
      <w:r w:rsidR="00EB6303">
        <w:rPr>
          <w:rFonts w:ascii="Times New Roman" w:hAnsi="Times New Roman" w:cs="Times New Roman"/>
          <w:sz w:val="24"/>
          <w:szCs w:val="24"/>
        </w:rPr>
        <w:t>ing</w:t>
      </w:r>
      <w:r w:rsidRPr="009972FB">
        <w:rPr>
          <w:rFonts w:ascii="Times New Roman" w:hAnsi="Times New Roman" w:cs="Times New Roman"/>
          <w:sz w:val="24"/>
          <w:szCs w:val="24"/>
        </w:rPr>
        <w:t xml:space="preserve"> the position and ephemeris, the delay drift prediction can still be done for a smaller time window. </w:t>
      </w:r>
      <w:r w:rsidR="00322CFC">
        <w:rPr>
          <w:rFonts w:ascii="Times New Roman" w:hAnsi="Times New Roman" w:cs="Times New Roman"/>
          <w:sz w:val="24"/>
          <w:szCs w:val="24"/>
        </w:rPr>
        <w:t>Different solutions are possible</w:t>
      </w:r>
      <w:r w:rsidR="00786A50">
        <w:rPr>
          <w:rFonts w:ascii="Times New Roman" w:hAnsi="Times New Roman" w:cs="Times New Roman"/>
          <w:sz w:val="24"/>
          <w:szCs w:val="24"/>
        </w:rPr>
        <w:t>, when the UE is enabled for timing prediction</w:t>
      </w:r>
      <w:r w:rsidR="00322CFC">
        <w:rPr>
          <w:rFonts w:ascii="Times New Roman" w:hAnsi="Times New Roman" w:cs="Times New Roman"/>
          <w:sz w:val="24"/>
          <w:szCs w:val="24"/>
        </w:rPr>
        <w:t>, e.g. based on the last timing advance commands and their update</w:t>
      </w:r>
      <w:r w:rsidR="00C10806">
        <w:rPr>
          <w:rFonts w:ascii="Times New Roman" w:hAnsi="Times New Roman" w:cs="Times New Roman"/>
          <w:sz w:val="24"/>
          <w:szCs w:val="24"/>
        </w:rPr>
        <w:t>d</w:t>
      </w:r>
      <w:r w:rsidR="00322CFC">
        <w:rPr>
          <w:rFonts w:ascii="Times New Roman" w:hAnsi="Times New Roman" w:cs="Times New Roman"/>
          <w:sz w:val="24"/>
          <w:szCs w:val="24"/>
        </w:rPr>
        <w:t xml:space="preserve"> values, or based on the </w:t>
      </w:r>
      <w:r w:rsidR="00EB6303">
        <w:rPr>
          <w:rFonts w:ascii="Times New Roman" w:hAnsi="Times New Roman" w:cs="Times New Roman"/>
          <w:sz w:val="24"/>
          <w:szCs w:val="24"/>
        </w:rPr>
        <w:t>observed</w:t>
      </w:r>
      <w:r w:rsidR="00322CFC">
        <w:rPr>
          <w:rFonts w:ascii="Times New Roman" w:hAnsi="Times New Roman" w:cs="Times New Roman"/>
          <w:sz w:val="24"/>
          <w:szCs w:val="24"/>
        </w:rPr>
        <w:t xml:space="preserve"> DL timing drift via SSB tracking. Supporting information by the gNB to the UE is also possible, e.g. </w:t>
      </w:r>
      <w:r w:rsidR="00DA6E15">
        <w:rPr>
          <w:rFonts w:ascii="Times New Roman" w:hAnsi="Times New Roman" w:cs="Times New Roman"/>
          <w:sz w:val="24"/>
          <w:szCs w:val="24"/>
        </w:rPr>
        <w:t xml:space="preserve">provisioning of </w:t>
      </w:r>
      <w:r w:rsidR="00322CFC">
        <w:rPr>
          <w:rFonts w:ascii="Times New Roman" w:hAnsi="Times New Roman" w:cs="Times New Roman"/>
          <w:sz w:val="24"/>
          <w:szCs w:val="24"/>
        </w:rPr>
        <w:t>timing drift rates.</w:t>
      </w:r>
    </w:p>
    <w:p w14:paraId="7B44D968" w14:textId="77777777" w:rsidR="00160739" w:rsidRDefault="00AF3914" w:rsidP="008F186E">
      <w:pPr>
        <w:jc w:val="both"/>
        <w:rPr>
          <w:rFonts w:ascii="Times New Roman" w:hAnsi="Times New Roman" w:cs="Times New Roman"/>
          <w:b/>
          <w:sz w:val="24"/>
        </w:rPr>
      </w:pPr>
      <w:r w:rsidRPr="00DC54C4">
        <w:rPr>
          <w:rFonts w:ascii="Times New Roman" w:hAnsi="Times New Roman" w:cs="Times New Roman"/>
          <w:b/>
          <w:sz w:val="24"/>
        </w:rPr>
        <w:t xml:space="preserve">Proposal 1: </w:t>
      </w:r>
      <w:r w:rsidR="00EB55B1">
        <w:rPr>
          <w:rFonts w:ascii="Times New Roman" w:hAnsi="Times New Roman" w:cs="Times New Roman"/>
          <w:b/>
          <w:sz w:val="24"/>
        </w:rPr>
        <w:t xml:space="preserve">A UE should be enabled to </w:t>
      </w:r>
      <w:r w:rsidR="00DA6E15">
        <w:rPr>
          <w:rFonts w:ascii="Times New Roman" w:hAnsi="Times New Roman" w:cs="Times New Roman"/>
          <w:b/>
          <w:sz w:val="24"/>
        </w:rPr>
        <w:t xml:space="preserve">perform the </w:t>
      </w:r>
      <w:r w:rsidR="00EB55B1">
        <w:rPr>
          <w:rFonts w:ascii="Times New Roman" w:hAnsi="Times New Roman" w:cs="Times New Roman"/>
          <w:b/>
          <w:sz w:val="24"/>
        </w:rPr>
        <w:t>compensat</w:t>
      </w:r>
      <w:r w:rsidR="00DA6E15">
        <w:rPr>
          <w:rFonts w:ascii="Times New Roman" w:hAnsi="Times New Roman" w:cs="Times New Roman"/>
          <w:b/>
          <w:sz w:val="24"/>
        </w:rPr>
        <w:t>ion of</w:t>
      </w:r>
      <w:r w:rsidR="00EB55B1">
        <w:rPr>
          <w:rFonts w:ascii="Times New Roman" w:hAnsi="Times New Roman" w:cs="Times New Roman"/>
          <w:b/>
          <w:sz w:val="24"/>
        </w:rPr>
        <w:t xml:space="preserve"> the predictable</w:t>
      </w:r>
      <w:r>
        <w:rPr>
          <w:rFonts w:ascii="Times New Roman" w:hAnsi="Times New Roman" w:cs="Times New Roman"/>
          <w:b/>
          <w:sz w:val="24"/>
        </w:rPr>
        <w:t xml:space="preserve"> delay variation</w:t>
      </w:r>
      <w:r w:rsidR="00EB55B1">
        <w:rPr>
          <w:rFonts w:ascii="Times New Roman" w:hAnsi="Times New Roman" w:cs="Times New Roman"/>
          <w:b/>
          <w:sz w:val="24"/>
        </w:rPr>
        <w:t xml:space="preserve"> in NGSO scenarios</w:t>
      </w:r>
      <w:r>
        <w:rPr>
          <w:rFonts w:ascii="Times New Roman" w:hAnsi="Times New Roman" w:cs="Times New Roman"/>
          <w:b/>
          <w:sz w:val="24"/>
        </w:rPr>
        <w:t>.</w:t>
      </w:r>
      <w:r w:rsidR="00EB55B1">
        <w:rPr>
          <w:rFonts w:ascii="Times New Roman" w:hAnsi="Times New Roman" w:cs="Times New Roman"/>
          <w:b/>
          <w:sz w:val="24"/>
        </w:rPr>
        <w:t xml:space="preserve"> </w:t>
      </w:r>
      <w:r w:rsidR="00160739">
        <w:rPr>
          <w:rFonts w:ascii="Times New Roman" w:hAnsi="Times New Roman" w:cs="Times New Roman"/>
          <w:b/>
          <w:sz w:val="24"/>
        </w:rPr>
        <w:t xml:space="preserve">Methods of enabling and of compensation are FFS. </w:t>
      </w:r>
    </w:p>
    <w:p w14:paraId="6F492E49" w14:textId="1E80393B" w:rsidR="00A96962" w:rsidRDefault="00160739" w:rsidP="008F186E">
      <w:pPr>
        <w:jc w:val="both"/>
        <w:rPr>
          <w:rFonts w:ascii="Times New Roman" w:hAnsi="Times New Roman" w:cs="Times New Roman"/>
          <w:b/>
          <w:sz w:val="24"/>
        </w:rPr>
      </w:pPr>
      <w:r>
        <w:rPr>
          <w:rFonts w:ascii="Times New Roman" w:hAnsi="Times New Roman" w:cs="Times New Roman"/>
          <w:b/>
          <w:sz w:val="24"/>
        </w:rPr>
        <w:t>Proposal 2: B</w:t>
      </w:r>
      <w:r w:rsidR="00EB55B1">
        <w:rPr>
          <w:rFonts w:ascii="Times New Roman" w:hAnsi="Times New Roman" w:cs="Times New Roman"/>
          <w:b/>
          <w:sz w:val="24"/>
        </w:rPr>
        <w:t xml:space="preserve">oth </w:t>
      </w:r>
      <w:r w:rsidR="005C3BD7">
        <w:rPr>
          <w:rFonts w:ascii="Times New Roman" w:hAnsi="Times New Roman" w:cs="Times New Roman"/>
          <w:b/>
          <w:sz w:val="24"/>
        </w:rPr>
        <w:t xml:space="preserve">types of </w:t>
      </w:r>
      <w:r w:rsidR="00EB55B1">
        <w:rPr>
          <w:rFonts w:ascii="Times New Roman" w:hAnsi="Times New Roman" w:cs="Times New Roman"/>
          <w:b/>
          <w:sz w:val="24"/>
        </w:rPr>
        <w:t>UEs</w:t>
      </w:r>
      <w:r w:rsidR="005C3BD7">
        <w:rPr>
          <w:rFonts w:ascii="Times New Roman" w:hAnsi="Times New Roman" w:cs="Times New Roman"/>
          <w:b/>
          <w:sz w:val="24"/>
        </w:rPr>
        <w:t>,</w:t>
      </w:r>
      <w:r w:rsidR="00EB55B1">
        <w:rPr>
          <w:rFonts w:ascii="Times New Roman" w:hAnsi="Times New Roman" w:cs="Times New Roman"/>
          <w:b/>
          <w:sz w:val="24"/>
        </w:rPr>
        <w:t xml:space="preserve"> with and without GNSS capability</w:t>
      </w:r>
      <w:r w:rsidR="005C3BD7">
        <w:rPr>
          <w:rFonts w:ascii="Times New Roman" w:hAnsi="Times New Roman" w:cs="Times New Roman"/>
          <w:b/>
          <w:sz w:val="24"/>
        </w:rPr>
        <w:t>,</w:t>
      </w:r>
      <w:r w:rsidR="00EB55B1">
        <w:rPr>
          <w:rFonts w:ascii="Times New Roman" w:hAnsi="Times New Roman" w:cs="Times New Roman"/>
          <w:b/>
          <w:sz w:val="24"/>
        </w:rPr>
        <w:t xml:space="preserve"> should be considered.</w:t>
      </w:r>
    </w:p>
    <w:p w14:paraId="4009CE86" w14:textId="77777777" w:rsidR="00AF3914" w:rsidRDefault="00AF3914" w:rsidP="008F186E">
      <w:pPr>
        <w:jc w:val="both"/>
        <w:rPr>
          <w:rFonts w:ascii="Times New Roman" w:hAnsi="Times New Roman" w:cs="Times New Roman"/>
          <w:sz w:val="24"/>
        </w:rPr>
      </w:pPr>
    </w:p>
    <w:p w14:paraId="4EF9150B" w14:textId="57F381A0" w:rsidR="00560F14" w:rsidRPr="009972FB" w:rsidRDefault="00560F14" w:rsidP="00560F14">
      <w:pPr>
        <w:jc w:val="center"/>
        <w:rPr>
          <w:rFonts w:ascii="Times New Roman" w:hAnsi="Times New Roman" w:cs="Times New Roman"/>
          <w:b/>
          <w:sz w:val="24"/>
        </w:rPr>
      </w:pPr>
      <w:r w:rsidRPr="009972FB">
        <w:rPr>
          <w:rFonts w:ascii="Times New Roman" w:hAnsi="Times New Roman" w:cs="Times New Roman"/>
          <w:b/>
          <w:sz w:val="24"/>
        </w:rPr>
        <w:t xml:space="preserve">Table 1: TA granularity, and </w:t>
      </w:r>
      <w:r w:rsidR="00AA6C16" w:rsidRPr="009972FB">
        <w:rPr>
          <w:rFonts w:ascii="Times New Roman" w:hAnsi="Times New Roman" w:cs="Times New Roman"/>
          <w:b/>
          <w:sz w:val="24"/>
        </w:rPr>
        <w:t xml:space="preserve">required </w:t>
      </w:r>
      <w:r w:rsidRPr="009972FB">
        <w:rPr>
          <w:rFonts w:ascii="Times New Roman" w:hAnsi="Times New Roman" w:cs="Times New Roman"/>
          <w:b/>
          <w:sz w:val="24"/>
        </w:rPr>
        <w:t>step size</w:t>
      </w:r>
      <w:r w:rsidR="00AA6C16" w:rsidRPr="009972FB">
        <w:rPr>
          <w:rFonts w:ascii="Times New Roman" w:hAnsi="Times New Roman" w:cs="Times New Roman"/>
          <w:b/>
          <w:sz w:val="24"/>
        </w:rPr>
        <w:t>s per UE</w:t>
      </w:r>
      <w:r w:rsidRPr="009972FB">
        <w:rPr>
          <w:rFonts w:ascii="Times New Roman" w:hAnsi="Times New Roman" w:cs="Times New Roman"/>
          <w:b/>
          <w:sz w:val="24"/>
        </w:rPr>
        <w:t xml:space="preserve"> with SCS</w:t>
      </w:r>
      <w:r w:rsidR="00E412FE" w:rsidRPr="009972FB">
        <w:rPr>
          <w:rFonts w:ascii="Times New Roman" w:hAnsi="Times New Roman" w:cs="Times New Roman"/>
          <w:b/>
          <w:sz w:val="24"/>
        </w:rPr>
        <w:t xml:space="preserve"> according to </w:t>
      </w:r>
      <w:r w:rsidR="007A1D5A" w:rsidRPr="009972FB">
        <w:rPr>
          <w:rFonts w:ascii="Times New Roman" w:hAnsi="Times New Roman" w:cs="Times New Roman"/>
          <w:b/>
          <w:sz w:val="24"/>
        </w:rPr>
        <w:t>[</w:t>
      </w:r>
      <w:r w:rsidR="00195971">
        <w:rPr>
          <w:rFonts w:ascii="Times New Roman" w:hAnsi="Times New Roman" w:cs="Times New Roman"/>
          <w:b/>
          <w:sz w:val="24"/>
        </w:rPr>
        <w:t>2</w:t>
      </w:r>
      <w:r w:rsidR="002656D0" w:rsidRPr="009972FB">
        <w:rPr>
          <w:rFonts w:ascii="Times New Roman" w:hAnsi="Times New Roman" w:cs="Times New Roman"/>
          <w:b/>
          <w:sz w:val="24"/>
        </w:rPr>
        <w:t>]</w:t>
      </w:r>
      <w:r w:rsidR="00AA6C16" w:rsidRPr="009972FB">
        <w:rPr>
          <w:rFonts w:ascii="Times New Roman" w:hAnsi="Times New Roman" w:cs="Times New Roman"/>
          <w:b/>
          <w:sz w:val="24"/>
        </w:rPr>
        <w:t>.</w:t>
      </w:r>
    </w:p>
    <w:tbl>
      <w:tblPr>
        <w:tblStyle w:val="Tabellenraster"/>
        <w:tblW w:w="5000" w:type="pct"/>
        <w:jc w:val="center"/>
        <w:tblLayout w:type="fixed"/>
        <w:tblLook w:val="04A0" w:firstRow="1" w:lastRow="0" w:firstColumn="1" w:lastColumn="0" w:noHBand="0" w:noVBand="1"/>
      </w:tblPr>
      <w:tblGrid>
        <w:gridCol w:w="1384"/>
        <w:gridCol w:w="827"/>
        <w:gridCol w:w="884"/>
        <w:gridCol w:w="883"/>
        <w:gridCol w:w="1032"/>
        <w:gridCol w:w="1062"/>
        <w:gridCol w:w="1111"/>
        <w:gridCol w:w="1509"/>
        <w:gridCol w:w="884"/>
      </w:tblGrid>
      <w:tr w:rsidR="00355D75" w:rsidRPr="00CC2011" w14:paraId="66E6CD1B" w14:textId="06594DD8" w:rsidTr="009972FB">
        <w:trPr>
          <w:cantSplit/>
          <w:jc w:val="center"/>
        </w:trPr>
        <w:tc>
          <w:tcPr>
            <w:tcW w:w="1384" w:type="dxa"/>
            <w:vAlign w:val="center"/>
          </w:tcPr>
          <w:p w14:paraId="0E8A46AA" w14:textId="2900950E"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eastAsia="de-DE"/>
              </w:rPr>
              <w:t>Subcarrier spacing (SCS) configuration parameter, µ</w:t>
            </w:r>
          </w:p>
        </w:tc>
        <w:tc>
          <w:tcPr>
            <w:tcW w:w="827" w:type="dxa"/>
            <w:vAlign w:val="center"/>
          </w:tcPr>
          <w:p w14:paraId="69C59862" w14:textId="371B6E37"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val="de-DE" w:eastAsia="de-DE"/>
              </w:rPr>
              <w:t>SCS [kHz]</w:t>
            </w:r>
          </w:p>
        </w:tc>
        <w:tc>
          <w:tcPr>
            <w:tcW w:w="884" w:type="dxa"/>
            <w:vAlign w:val="center"/>
          </w:tcPr>
          <w:p w14:paraId="5C73E362" w14:textId="325FFF0F"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val="de-DE" w:eastAsia="de-DE"/>
              </w:rPr>
              <w:t>RB band-width [kHz]</w:t>
            </w:r>
          </w:p>
        </w:tc>
        <w:tc>
          <w:tcPr>
            <w:tcW w:w="883" w:type="dxa"/>
            <w:vAlign w:val="center"/>
          </w:tcPr>
          <w:p w14:paraId="1689B67F" w14:textId="66A85F18" w:rsidR="008D6E48" w:rsidRPr="00CC2011" w:rsidRDefault="008D6E48" w:rsidP="00355D75">
            <w:pPr>
              <w:jc w:val="center"/>
              <w:rPr>
                <w:rFonts w:ascii="Times New Roman" w:eastAsia="Times New Roman" w:hAnsi="Times New Roman" w:cs="Times New Roman"/>
                <w:b/>
                <w:bCs/>
                <w:color w:val="000000"/>
                <w:sz w:val="20"/>
                <w:szCs w:val="20"/>
                <w:lang w:val="de-DE" w:eastAsia="de-DE"/>
              </w:rPr>
            </w:pPr>
            <w:r w:rsidRPr="00CC2011">
              <w:rPr>
                <w:rFonts w:ascii="Times New Roman" w:eastAsia="Times New Roman" w:hAnsi="Times New Roman" w:cs="Times New Roman"/>
                <w:b/>
                <w:bCs/>
                <w:color w:val="000000"/>
                <w:sz w:val="20"/>
                <w:szCs w:val="20"/>
                <w:lang w:val="de-DE" w:eastAsia="de-DE"/>
              </w:rPr>
              <w:t>CP length [us]</w:t>
            </w:r>
          </w:p>
        </w:tc>
        <w:tc>
          <w:tcPr>
            <w:tcW w:w="1032" w:type="dxa"/>
            <w:vAlign w:val="center"/>
          </w:tcPr>
          <w:p w14:paraId="64E70323" w14:textId="53CB263A" w:rsidR="008D6E48" w:rsidRPr="00CC2011" w:rsidRDefault="00AA489D" w:rsidP="009972FB">
            <w:pPr>
              <w:jc w:val="center"/>
              <w:rPr>
                <w:rFonts w:ascii="Times New Roman" w:hAnsi="Times New Roman" w:cs="Times New Roman"/>
                <w:b/>
                <w:sz w:val="20"/>
                <w:szCs w:val="20"/>
              </w:rPr>
            </w:pPr>
            <w:r>
              <w:rPr>
                <w:rFonts w:ascii="Times New Roman" w:eastAsia="Times New Roman" w:hAnsi="Times New Roman" w:cs="Times New Roman"/>
                <w:b/>
                <w:bCs/>
                <w:color w:val="000000"/>
                <w:sz w:val="20"/>
                <w:szCs w:val="20"/>
                <w:lang w:val="de-DE" w:eastAsia="de-DE"/>
              </w:rPr>
              <w:t>TA g</w:t>
            </w:r>
            <w:r w:rsidR="008D6E48" w:rsidRPr="00CC2011">
              <w:rPr>
                <w:rFonts w:ascii="Times New Roman" w:eastAsia="Times New Roman" w:hAnsi="Times New Roman" w:cs="Times New Roman"/>
                <w:b/>
                <w:bCs/>
                <w:color w:val="000000"/>
                <w:sz w:val="20"/>
                <w:szCs w:val="20"/>
                <w:lang w:val="de-DE" w:eastAsia="de-DE"/>
              </w:rPr>
              <w:t>ranu</w:t>
            </w:r>
            <w:r w:rsidR="00CC2011" w:rsidRPr="00CC2011">
              <w:rPr>
                <w:rFonts w:ascii="Times New Roman" w:eastAsia="Times New Roman" w:hAnsi="Times New Roman" w:cs="Times New Roman"/>
                <w:b/>
                <w:bCs/>
                <w:color w:val="000000"/>
                <w:sz w:val="20"/>
                <w:szCs w:val="20"/>
                <w:lang w:val="de-DE" w:eastAsia="de-DE"/>
              </w:rPr>
              <w:t>-</w:t>
            </w:r>
            <w:r w:rsidR="008D6E48" w:rsidRPr="00CC2011">
              <w:rPr>
                <w:rFonts w:ascii="Times New Roman" w:eastAsia="Times New Roman" w:hAnsi="Times New Roman" w:cs="Times New Roman"/>
                <w:b/>
                <w:bCs/>
                <w:color w:val="000000"/>
                <w:sz w:val="20"/>
                <w:szCs w:val="20"/>
                <w:lang w:val="de-DE" w:eastAsia="de-DE"/>
              </w:rPr>
              <w:t>larity [Ts]</w:t>
            </w:r>
          </w:p>
        </w:tc>
        <w:tc>
          <w:tcPr>
            <w:tcW w:w="1062" w:type="dxa"/>
            <w:vAlign w:val="center"/>
          </w:tcPr>
          <w:p w14:paraId="0D703C12" w14:textId="5AF1F44B"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val="de-DE" w:eastAsia="de-DE"/>
              </w:rPr>
              <w:t>Tstep [ns]</w:t>
            </w:r>
          </w:p>
        </w:tc>
        <w:tc>
          <w:tcPr>
            <w:tcW w:w="1111" w:type="dxa"/>
            <w:vAlign w:val="center"/>
          </w:tcPr>
          <w:p w14:paraId="0FC2DE39" w14:textId="0476CCB4" w:rsidR="008D6E48" w:rsidRPr="00CC2011" w:rsidRDefault="008D6E48" w:rsidP="00355D75">
            <w:pPr>
              <w:jc w:val="center"/>
              <w:rPr>
                <w:rFonts w:ascii="Times New Roman" w:eastAsia="Times New Roman" w:hAnsi="Times New Roman" w:cs="Times New Roman"/>
                <w:b/>
                <w:bCs/>
                <w:color w:val="000000"/>
                <w:sz w:val="20"/>
                <w:szCs w:val="20"/>
                <w:lang w:eastAsia="de-DE"/>
              </w:rPr>
            </w:pPr>
            <w:r w:rsidRPr="00CC2011">
              <w:rPr>
                <w:rFonts w:ascii="Times New Roman" w:hAnsi="Times New Roman" w:cs="Times New Roman"/>
                <w:b/>
                <w:sz w:val="20"/>
                <w:szCs w:val="20"/>
                <w:lang w:eastAsia="de-DE"/>
              </w:rPr>
              <w:t>Required TA steps per</w:t>
            </w:r>
            <w:r w:rsidR="00C401EB">
              <w:rPr>
                <w:rFonts w:ascii="Times New Roman" w:hAnsi="Times New Roman" w:cs="Times New Roman"/>
                <w:b/>
                <w:sz w:val="20"/>
                <w:szCs w:val="20"/>
                <w:lang w:eastAsia="de-DE"/>
              </w:rPr>
              <w:t xml:space="preserve"> </w:t>
            </w:r>
            <w:r w:rsidRPr="00CC2011">
              <w:rPr>
                <w:rFonts w:ascii="Times New Roman" w:hAnsi="Times New Roman" w:cs="Times New Roman"/>
                <w:b/>
                <w:sz w:val="20"/>
                <w:szCs w:val="20"/>
                <w:lang w:eastAsia="de-DE"/>
              </w:rPr>
              <w:t>UE/s @ drift of 35 us/s</w:t>
            </w:r>
          </w:p>
        </w:tc>
        <w:tc>
          <w:tcPr>
            <w:tcW w:w="1509" w:type="dxa"/>
            <w:vAlign w:val="center"/>
          </w:tcPr>
          <w:p w14:paraId="1AE15774" w14:textId="73631398" w:rsidR="008D6E48" w:rsidRPr="00CC2011" w:rsidRDefault="008D6E48" w:rsidP="00355D75">
            <w:pPr>
              <w:jc w:val="center"/>
              <w:rPr>
                <w:rFonts w:ascii="Times New Roman" w:eastAsia="Times New Roman" w:hAnsi="Times New Roman" w:cs="Times New Roman"/>
                <w:b/>
                <w:bCs/>
                <w:color w:val="000000"/>
                <w:sz w:val="20"/>
                <w:szCs w:val="20"/>
                <w:lang w:eastAsia="de-DE"/>
              </w:rPr>
            </w:pPr>
            <w:r w:rsidRPr="00CC2011">
              <w:rPr>
                <w:rFonts w:ascii="Times New Roman" w:eastAsia="Times New Roman" w:hAnsi="Times New Roman" w:cs="Times New Roman"/>
                <w:b/>
                <w:bCs/>
                <w:color w:val="000000"/>
                <w:sz w:val="20"/>
                <w:szCs w:val="20"/>
                <w:lang w:eastAsia="de-DE"/>
              </w:rPr>
              <w:t xml:space="preserve">Required </w:t>
            </w:r>
            <w:r w:rsidR="00AA489D">
              <w:rPr>
                <w:rFonts w:ascii="Times New Roman" w:eastAsia="Times New Roman" w:hAnsi="Times New Roman" w:cs="Times New Roman"/>
                <w:b/>
                <w:bCs/>
                <w:color w:val="000000"/>
                <w:sz w:val="20"/>
                <w:szCs w:val="20"/>
                <w:lang w:eastAsia="de-DE"/>
              </w:rPr>
              <w:t xml:space="preserve">absolute minimum </w:t>
            </w:r>
            <w:r w:rsidRPr="00CC2011">
              <w:rPr>
                <w:rFonts w:ascii="Times New Roman" w:eastAsia="Times New Roman" w:hAnsi="Times New Roman" w:cs="Times New Roman"/>
                <w:b/>
                <w:bCs/>
                <w:color w:val="000000"/>
                <w:sz w:val="20"/>
                <w:szCs w:val="20"/>
                <w:lang w:eastAsia="de-DE"/>
              </w:rPr>
              <w:t xml:space="preserve">number of TA update commands per UE/s, assuming </w:t>
            </w:r>
            <w:r w:rsidR="00B62AC9" w:rsidRPr="00CC2011">
              <w:rPr>
                <w:rFonts w:ascii="Times New Roman" w:eastAsia="Times New Roman" w:hAnsi="Times New Roman" w:cs="Times New Roman"/>
                <w:b/>
                <w:bCs/>
                <w:color w:val="000000"/>
                <w:sz w:val="20"/>
                <w:szCs w:val="20"/>
                <w:lang w:eastAsia="de-DE"/>
              </w:rPr>
              <w:t xml:space="preserve">max_step per </w:t>
            </w:r>
            <w:r w:rsidR="007A1D5A" w:rsidRPr="00CC2011">
              <w:rPr>
                <w:rFonts w:ascii="Times New Roman" w:eastAsia="Times New Roman" w:hAnsi="Times New Roman" w:cs="Times New Roman"/>
                <w:b/>
                <w:bCs/>
                <w:color w:val="000000"/>
                <w:sz w:val="20"/>
                <w:szCs w:val="20"/>
                <w:lang w:eastAsia="de-DE"/>
              </w:rPr>
              <w:t>command (+/-32</w:t>
            </w:r>
            <w:r w:rsidR="00B62AC9" w:rsidRPr="00CC2011">
              <w:rPr>
                <w:rFonts w:ascii="Times New Roman" w:eastAsia="Times New Roman" w:hAnsi="Times New Roman" w:cs="Times New Roman"/>
                <w:b/>
                <w:bCs/>
                <w:color w:val="000000"/>
                <w:sz w:val="20"/>
                <w:szCs w:val="20"/>
                <w:lang w:eastAsia="de-DE"/>
              </w:rPr>
              <w:t>)*Tstep</w:t>
            </w:r>
          </w:p>
        </w:tc>
        <w:tc>
          <w:tcPr>
            <w:tcW w:w="884" w:type="dxa"/>
            <w:vAlign w:val="center"/>
          </w:tcPr>
          <w:p w14:paraId="6E9E4A6D" w14:textId="5C97DAEC" w:rsidR="008D6E48" w:rsidRPr="00CC2011" w:rsidRDefault="00984151" w:rsidP="00355D75">
            <w:pPr>
              <w:jc w:val="center"/>
              <w:rPr>
                <w:rFonts w:ascii="Times New Roman" w:eastAsia="Times New Roman" w:hAnsi="Times New Roman" w:cs="Times New Roman"/>
                <w:b/>
                <w:bCs/>
                <w:color w:val="000000"/>
                <w:sz w:val="20"/>
                <w:szCs w:val="20"/>
                <w:lang w:eastAsia="de-DE"/>
              </w:rPr>
            </w:pPr>
            <w:r w:rsidRPr="00CC2011">
              <w:rPr>
                <w:rFonts w:ascii="Times New Roman" w:eastAsia="Times New Roman" w:hAnsi="Times New Roman" w:cs="Times New Roman"/>
                <w:b/>
                <w:bCs/>
                <w:color w:val="000000"/>
                <w:sz w:val="20"/>
                <w:szCs w:val="20"/>
                <w:lang w:eastAsia="de-DE"/>
              </w:rPr>
              <w:t>Max step</w:t>
            </w:r>
            <w:r w:rsidR="00CC2011">
              <w:rPr>
                <w:rFonts w:ascii="Times New Roman" w:eastAsia="Times New Roman" w:hAnsi="Times New Roman" w:cs="Times New Roman"/>
                <w:b/>
                <w:bCs/>
                <w:color w:val="000000"/>
                <w:sz w:val="20"/>
                <w:szCs w:val="20"/>
                <w:lang w:eastAsia="de-DE"/>
              </w:rPr>
              <w:t xml:space="preserve"> </w:t>
            </w:r>
            <w:r w:rsidRPr="00CC2011">
              <w:rPr>
                <w:rFonts w:ascii="Times New Roman" w:eastAsia="Times New Roman" w:hAnsi="Times New Roman" w:cs="Times New Roman"/>
                <w:b/>
                <w:bCs/>
                <w:color w:val="000000"/>
                <w:sz w:val="20"/>
                <w:szCs w:val="20"/>
                <w:lang w:eastAsia="de-DE"/>
              </w:rPr>
              <w:t>size [µ</w:t>
            </w:r>
            <w:r w:rsidR="00FF3360" w:rsidRPr="00CC2011">
              <w:rPr>
                <w:rFonts w:ascii="Times New Roman" w:eastAsia="Times New Roman" w:hAnsi="Times New Roman" w:cs="Times New Roman"/>
                <w:b/>
                <w:bCs/>
                <w:color w:val="000000"/>
                <w:sz w:val="20"/>
                <w:szCs w:val="20"/>
                <w:lang w:eastAsia="de-DE"/>
              </w:rPr>
              <w:t>s]</w:t>
            </w:r>
          </w:p>
        </w:tc>
      </w:tr>
      <w:tr w:rsidR="00355D75" w:rsidRPr="00CC2011" w14:paraId="121E4069" w14:textId="05B3F29E" w:rsidTr="009972FB">
        <w:trPr>
          <w:cantSplit/>
          <w:jc w:val="center"/>
        </w:trPr>
        <w:tc>
          <w:tcPr>
            <w:tcW w:w="1384" w:type="dxa"/>
            <w:vAlign w:val="center"/>
          </w:tcPr>
          <w:p w14:paraId="3F576B3C" w14:textId="4CCA510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0</w:t>
            </w:r>
          </w:p>
        </w:tc>
        <w:tc>
          <w:tcPr>
            <w:tcW w:w="827" w:type="dxa"/>
            <w:vAlign w:val="center"/>
          </w:tcPr>
          <w:p w14:paraId="17B9C241" w14:textId="0894888A"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15</w:t>
            </w:r>
          </w:p>
        </w:tc>
        <w:tc>
          <w:tcPr>
            <w:tcW w:w="884" w:type="dxa"/>
            <w:vAlign w:val="center"/>
          </w:tcPr>
          <w:p w14:paraId="4C5DE8D7" w14:textId="4546D2A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180</w:t>
            </w:r>
          </w:p>
        </w:tc>
        <w:tc>
          <w:tcPr>
            <w:tcW w:w="883" w:type="dxa"/>
            <w:vAlign w:val="center"/>
          </w:tcPr>
          <w:p w14:paraId="56522685" w14:textId="4D9DF54C"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4.</w:t>
            </w:r>
            <w:r w:rsidR="00CF7957" w:rsidRPr="00CC2011">
              <w:rPr>
                <w:rFonts w:ascii="Times New Roman" w:eastAsia="Times New Roman" w:hAnsi="Times New Roman" w:cs="Times New Roman"/>
                <w:iCs/>
                <w:sz w:val="20"/>
                <w:szCs w:val="20"/>
              </w:rPr>
              <w:t>688</w:t>
            </w:r>
          </w:p>
        </w:tc>
        <w:tc>
          <w:tcPr>
            <w:tcW w:w="1032" w:type="dxa"/>
            <w:vAlign w:val="center"/>
          </w:tcPr>
          <w:p w14:paraId="49BA66E8" w14:textId="3C2AF05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1024</w:t>
            </w:r>
          </w:p>
        </w:tc>
        <w:tc>
          <w:tcPr>
            <w:tcW w:w="1062" w:type="dxa"/>
            <w:vAlign w:val="center"/>
          </w:tcPr>
          <w:p w14:paraId="0F0AB437" w14:textId="1D121ABA"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520.</w:t>
            </w:r>
            <w:r w:rsidR="00CF7957" w:rsidRPr="00CC2011">
              <w:rPr>
                <w:rFonts w:ascii="Times New Roman" w:eastAsia="Times New Roman" w:hAnsi="Times New Roman" w:cs="Times New Roman"/>
                <w:iCs/>
                <w:color w:val="000000"/>
                <w:sz w:val="20"/>
                <w:szCs w:val="20"/>
                <w:lang w:val="de-DE" w:eastAsia="de-DE"/>
              </w:rPr>
              <w:t>83</w:t>
            </w:r>
          </w:p>
        </w:tc>
        <w:tc>
          <w:tcPr>
            <w:tcW w:w="1111" w:type="dxa"/>
            <w:vAlign w:val="center"/>
          </w:tcPr>
          <w:p w14:paraId="7BE24E58" w14:textId="788C493E"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67.2</w:t>
            </w:r>
          </w:p>
        </w:tc>
        <w:tc>
          <w:tcPr>
            <w:tcW w:w="1509" w:type="dxa"/>
            <w:vAlign w:val="center"/>
          </w:tcPr>
          <w:p w14:paraId="4D94CC5B" w14:textId="00116DD9" w:rsidR="00CF7957" w:rsidRPr="00CC2011" w:rsidRDefault="007A1D5A" w:rsidP="00355D75">
            <w:pPr>
              <w:jc w:val="center"/>
              <w:rPr>
                <w:rFonts w:ascii="Times New Roman" w:eastAsia="Times New Roman" w:hAnsi="Times New Roman" w:cs="Times New Roman"/>
                <w:iCs/>
                <w:color w:val="000000"/>
                <w:sz w:val="20"/>
                <w:szCs w:val="20"/>
                <w:lang w:val="de-DE" w:eastAsia="de-DE"/>
              </w:rPr>
            </w:pPr>
            <w:r w:rsidRPr="00CC2011">
              <w:rPr>
                <w:rFonts w:ascii="Times New Roman" w:eastAsia="Times New Roman" w:hAnsi="Times New Roman" w:cs="Times New Roman"/>
                <w:iCs/>
                <w:color w:val="000000"/>
                <w:sz w:val="20"/>
                <w:szCs w:val="20"/>
                <w:lang w:val="de-DE" w:eastAsia="de-DE"/>
              </w:rPr>
              <w:t>2</w:t>
            </w:r>
          </w:p>
        </w:tc>
        <w:tc>
          <w:tcPr>
            <w:tcW w:w="884" w:type="dxa"/>
            <w:vAlign w:val="center"/>
          </w:tcPr>
          <w:p w14:paraId="3C55C57B" w14:textId="48B67F2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16</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67</w:t>
            </w:r>
          </w:p>
        </w:tc>
      </w:tr>
      <w:tr w:rsidR="00355D75" w:rsidRPr="00CC2011" w14:paraId="676EAB8F" w14:textId="421F07F3" w:rsidTr="009972FB">
        <w:trPr>
          <w:cantSplit/>
          <w:jc w:val="center"/>
        </w:trPr>
        <w:tc>
          <w:tcPr>
            <w:tcW w:w="1384" w:type="dxa"/>
            <w:vAlign w:val="center"/>
          </w:tcPr>
          <w:p w14:paraId="2D99A61B" w14:textId="2E664B3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w:t>
            </w:r>
          </w:p>
        </w:tc>
        <w:tc>
          <w:tcPr>
            <w:tcW w:w="827" w:type="dxa"/>
            <w:vAlign w:val="center"/>
          </w:tcPr>
          <w:p w14:paraId="7A8628DB" w14:textId="256176C5"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30</w:t>
            </w:r>
          </w:p>
        </w:tc>
        <w:tc>
          <w:tcPr>
            <w:tcW w:w="884" w:type="dxa"/>
            <w:vAlign w:val="center"/>
          </w:tcPr>
          <w:p w14:paraId="07DA4B9A" w14:textId="271636F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360</w:t>
            </w:r>
          </w:p>
        </w:tc>
        <w:tc>
          <w:tcPr>
            <w:tcW w:w="883" w:type="dxa"/>
            <w:vAlign w:val="center"/>
          </w:tcPr>
          <w:p w14:paraId="1CC0111B" w14:textId="01522D0C"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2.</w:t>
            </w:r>
            <w:r w:rsidR="00CF7957" w:rsidRPr="00CC2011">
              <w:rPr>
                <w:rFonts w:ascii="Times New Roman" w:eastAsia="Times New Roman" w:hAnsi="Times New Roman" w:cs="Times New Roman"/>
                <w:iCs/>
                <w:sz w:val="20"/>
                <w:szCs w:val="20"/>
              </w:rPr>
              <w:t>344</w:t>
            </w:r>
          </w:p>
        </w:tc>
        <w:tc>
          <w:tcPr>
            <w:tcW w:w="1032" w:type="dxa"/>
            <w:vAlign w:val="center"/>
          </w:tcPr>
          <w:p w14:paraId="5C93181A" w14:textId="289CA704"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512</w:t>
            </w:r>
          </w:p>
        </w:tc>
        <w:tc>
          <w:tcPr>
            <w:tcW w:w="1062" w:type="dxa"/>
            <w:vAlign w:val="center"/>
          </w:tcPr>
          <w:p w14:paraId="12109063" w14:textId="7DA673EE"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260.</w:t>
            </w:r>
            <w:r w:rsidR="00CF7957" w:rsidRPr="00CC2011">
              <w:rPr>
                <w:rFonts w:ascii="Times New Roman" w:eastAsia="Times New Roman" w:hAnsi="Times New Roman" w:cs="Times New Roman"/>
                <w:iCs/>
                <w:color w:val="000000"/>
                <w:sz w:val="20"/>
                <w:szCs w:val="20"/>
                <w:lang w:val="de-DE" w:eastAsia="de-DE"/>
              </w:rPr>
              <w:t>42</w:t>
            </w:r>
          </w:p>
        </w:tc>
        <w:tc>
          <w:tcPr>
            <w:tcW w:w="1111" w:type="dxa"/>
            <w:vAlign w:val="center"/>
          </w:tcPr>
          <w:p w14:paraId="5D9DBE87" w14:textId="38E2D439"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134.4</w:t>
            </w:r>
          </w:p>
        </w:tc>
        <w:tc>
          <w:tcPr>
            <w:tcW w:w="1509" w:type="dxa"/>
            <w:vAlign w:val="center"/>
          </w:tcPr>
          <w:p w14:paraId="591CB2F1" w14:textId="37AFC10D"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4</w:t>
            </w:r>
          </w:p>
        </w:tc>
        <w:tc>
          <w:tcPr>
            <w:tcW w:w="884" w:type="dxa"/>
            <w:vAlign w:val="center"/>
          </w:tcPr>
          <w:p w14:paraId="436D4417" w14:textId="1C38D8D5"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8</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33</w:t>
            </w:r>
          </w:p>
        </w:tc>
      </w:tr>
      <w:tr w:rsidR="00355D75" w:rsidRPr="00CC2011" w14:paraId="0B7F7EBC" w14:textId="568B2F99" w:rsidTr="009972FB">
        <w:trPr>
          <w:cantSplit/>
          <w:jc w:val="center"/>
        </w:trPr>
        <w:tc>
          <w:tcPr>
            <w:tcW w:w="1384" w:type="dxa"/>
            <w:vAlign w:val="center"/>
          </w:tcPr>
          <w:p w14:paraId="1BB88BF5" w14:textId="7CF2FA1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w:t>
            </w:r>
          </w:p>
        </w:tc>
        <w:tc>
          <w:tcPr>
            <w:tcW w:w="827" w:type="dxa"/>
            <w:vAlign w:val="center"/>
          </w:tcPr>
          <w:p w14:paraId="11DDE4EA" w14:textId="1072378E"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60</w:t>
            </w:r>
          </w:p>
        </w:tc>
        <w:tc>
          <w:tcPr>
            <w:tcW w:w="884" w:type="dxa"/>
            <w:vAlign w:val="center"/>
          </w:tcPr>
          <w:p w14:paraId="08A38D3F" w14:textId="08C9F05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720</w:t>
            </w:r>
          </w:p>
        </w:tc>
        <w:tc>
          <w:tcPr>
            <w:tcW w:w="883" w:type="dxa"/>
            <w:vAlign w:val="center"/>
          </w:tcPr>
          <w:p w14:paraId="7F95E800" w14:textId="28622DAF"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1.</w:t>
            </w:r>
            <w:r w:rsidR="00CF7957" w:rsidRPr="00CC2011">
              <w:rPr>
                <w:rFonts w:ascii="Times New Roman" w:eastAsia="Times New Roman" w:hAnsi="Times New Roman" w:cs="Times New Roman"/>
                <w:iCs/>
                <w:sz w:val="20"/>
                <w:szCs w:val="20"/>
              </w:rPr>
              <w:t>172</w:t>
            </w:r>
          </w:p>
        </w:tc>
        <w:tc>
          <w:tcPr>
            <w:tcW w:w="1032" w:type="dxa"/>
            <w:vAlign w:val="center"/>
          </w:tcPr>
          <w:p w14:paraId="056E721F" w14:textId="0F5D0BA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256</w:t>
            </w:r>
          </w:p>
        </w:tc>
        <w:tc>
          <w:tcPr>
            <w:tcW w:w="1062" w:type="dxa"/>
            <w:vAlign w:val="center"/>
          </w:tcPr>
          <w:p w14:paraId="791CC6A1" w14:textId="66B64DA9"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130.</w:t>
            </w:r>
            <w:r w:rsidR="00CF7957" w:rsidRPr="00CC2011">
              <w:rPr>
                <w:rFonts w:ascii="Times New Roman" w:eastAsia="Times New Roman" w:hAnsi="Times New Roman" w:cs="Times New Roman"/>
                <w:iCs/>
                <w:color w:val="000000"/>
                <w:sz w:val="20"/>
                <w:szCs w:val="20"/>
                <w:lang w:val="de-DE" w:eastAsia="de-DE"/>
              </w:rPr>
              <w:t>21</w:t>
            </w:r>
          </w:p>
        </w:tc>
        <w:tc>
          <w:tcPr>
            <w:tcW w:w="1111" w:type="dxa"/>
            <w:vAlign w:val="center"/>
          </w:tcPr>
          <w:p w14:paraId="1992A786" w14:textId="70F45C8E"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268.8</w:t>
            </w:r>
          </w:p>
        </w:tc>
        <w:tc>
          <w:tcPr>
            <w:tcW w:w="1509" w:type="dxa"/>
            <w:vAlign w:val="center"/>
          </w:tcPr>
          <w:p w14:paraId="398EFC50" w14:textId="6C8DD16F"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8</w:t>
            </w:r>
          </w:p>
        </w:tc>
        <w:tc>
          <w:tcPr>
            <w:tcW w:w="884" w:type="dxa"/>
            <w:vAlign w:val="center"/>
          </w:tcPr>
          <w:p w14:paraId="32467B59" w14:textId="4BE318C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4</w:t>
            </w:r>
            <w:r w:rsidR="00355D75">
              <w:rPr>
                <w:rFonts w:ascii="Times New Roman" w:eastAsia="Times New Roman" w:hAnsi="Times New Roman" w:cs="Times New Roman"/>
                <w:iCs/>
                <w:color w:val="000000"/>
                <w:sz w:val="20"/>
                <w:szCs w:val="20"/>
                <w:lang w:val="de-DE" w:eastAsia="de-DE"/>
              </w:rPr>
              <w:t>.</w:t>
            </w:r>
            <w:r w:rsidR="00984151" w:rsidRPr="00CC2011">
              <w:rPr>
                <w:rFonts w:ascii="Times New Roman" w:eastAsia="Times New Roman" w:hAnsi="Times New Roman" w:cs="Times New Roman"/>
                <w:iCs/>
                <w:color w:val="000000"/>
                <w:sz w:val="20"/>
                <w:szCs w:val="20"/>
                <w:lang w:val="de-DE" w:eastAsia="de-DE"/>
              </w:rPr>
              <w:t>1</w:t>
            </w:r>
            <w:r w:rsidRPr="00CC2011">
              <w:rPr>
                <w:rFonts w:ascii="Times New Roman" w:eastAsia="Times New Roman" w:hAnsi="Times New Roman" w:cs="Times New Roman"/>
                <w:iCs/>
                <w:color w:val="000000"/>
                <w:sz w:val="20"/>
                <w:szCs w:val="20"/>
                <w:lang w:val="de-DE" w:eastAsia="de-DE"/>
              </w:rPr>
              <w:t>7</w:t>
            </w:r>
          </w:p>
        </w:tc>
      </w:tr>
      <w:tr w:rsidR="00355D75" w:rsidRPr="00CC2011" w14:paraId="446D8587" w14:textId="0C819455" w:rsidTr="009972FB">
        <w:trPr>
          <w:cantSplit/>
          <w:jc w:val="center"/>
        </w:trPr>
        <w:tc>
          <w:tcPr>
            <w:tcW w:w="1384" w:type="dxa"/>
            <w:vAlign w:val="center"/>
          </w:tcPr>
          <w:p w14:paraId="352DBB94" w14:textId="2DAB2C89"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3</w:t>
            </w:r>
          </w:p>
        </w:tc>
        <w:tc>
          <w:tcPr>
            <w:tcW w:w="827" w:type="dxa"/>
            <w:vAlign w:val="center"/>
          </w:tcPr>
          <w:p w14:paraId="3681E8F8" w14:textId="1AD83EAA"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120</w:t>
            </w:r>
          </w:p>
        </w:tc>
        <w:tc>
          <w:tcPr>
            <w:tcW w:w="884" w:type="dxa"/>
            <w:vAlign w:val="center"/>
          </w:tcPr>
          <w:p w14:paraId="30D34185" w14:textId="74E8D0C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1440</w:t>
            </w:r>
          </w:p>
        </w:tc>
        <w:tc>
          <w:tcPr>
            <w:tcW w:w="883" w:type="dxa"/>
            <w:vAlign w:val="center"/>
          </w:tcPr>
          <w:p w14:paraId="4DA925FC" w14:textId="626AD363"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0.</w:t>
            </w:r>
            <w:r w:rsidR="00CF7957" w:rsidRPr="00CC2011">
              <w:rPr>
                <w:rFonts w:ascii="Times New Roman" w:eastAsia="Times New Roman" w:hAnsi="Times New Roman" w:cs="Times New Roman"/>
                <w:iCs/>
                <w:sz w:val="20"/>
                <w:szCs w:val="20"/>
              </w:rPr>
              <w:t>586</w:t>
            </w:r>
          </w:p>
        </w:tc>
        <w:tc>
          <w:tcPr>
            <w:tcW w:w="1032" w:type="dxa"/>
            <w:vAlign w:val="center"/>
          </w:tcPr>
          <w:p w14:paraId="33855379" w14:textId="34F2476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128</w:t>
            </w:r>
          </w:p>
        </w:tc>
        <w:tc>
          <w:tcPr>
            <w:tcW w:w="1062" w:type="dxa"/>
            <w:vAlign w:val="center"/>
          </w:tcPr>
          <w:p w14:paraId="1CE01FBA" w14:textId="1C3380F6"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65.</w:t>
            </w:r>
            <w:r w:rsidR="00CF7957" w:rsidRPr="00CC2011">
              <w:rPr>
                <w:rFonts w:ascii="Times New Roman" w:eastAsia="Times New Roman" w:hAnsi="Times New Roman" w:cs="Times New Roman"/>
                <w:iCs/>
                <w:color w:val="000000"/>
                <w:sz w:val="20"/>
                <w:szCs w:val="20"/>
                <w:lang w:val="de-DE" w:eastAsia="de-DE"/>
              </w:rPr>
              <w:t>10</w:t>
            </w:r>
          </w:p>
        </w:tc>
        <w:tc>
          <w:tcPr>
            <w:tcW w:w="1111" w:type="dxa"/>
            <w:vAlign w:val="center"/>
          </w:tcPr>
          <w:p w14:paraId="4726EB2D" w14:textId="698FA939"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537.6</w:t>
            </w:r>
          </w:p>
        </w:tc>
        <w:tc>
          <w:tcPr>
            <w:tcW w:w="1509" w:type="dxa"/>
            <w:vAlign w:val="center"/>
          </w:tcPr>
          <w:p w14:paraId="697C9BC0" w14:textId="17A88244"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16</w:t>
            </w:r>
          </w:p>
        </w:tc>
        <w:tc>
          <w:tcPr>
            <w:tcW w:w="884" w:type="dxa"/>
            <w:vAlign w:val="center"/>
          </w:tcPr>
          <w:p w14:paraId="1B446A88" w14:textId="623B5DDE"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2</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08</w:t>
            </w:r>
          </w:p>
        </w:tc>
      </w:tr>
      <w:tr w:rsidR="00355D75" w:rsidRPr="00CC2011" w14:paraId="21C8B2F2" w14:textId="22F36D7B" w:rsidTr="009972FB">
        <w:trPr>
          <w:cantSplit/>
          <w:jc w:val="center"/>
        </w:trPr>
        <w:tc>
          <w:tcPr>
            <w:tcW w:w="1384" w:type="dxa"/>
            <w:vAlign w:val="center"/>
          </w:tcPr>
          <w:p w14:paraId="38A87146" w14:textId="044905F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4</w:t>
            </w:r>
          </w:p>
        </w:tc>
        <w:tc>
          <w:tcPr>
            <w:tcW w:w="827" w:type="dxa"/>
            <w:vAlign w:val="center"/>
          </w:tcPr>
          <w:p w14:paraId="310E4D1E" w14:textId="0076891C"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240</w:t>
            </w:r>
          </w:p>
        </w:tc>
        <w:tc>
          <w:tcPr>
            <w:tcW w:w="884" w:type="dxa"/>
            <w:vAlign w:val="center"/>
          </w:tcPr>
          <w:p w14:paraId="0CB144B4" w14:textId="5E76A95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2880</w:t>
            </w:r>
          </w:p>
        </w:tc>
        <w:tc>
          <w:tcPr>
            <w:tcW w:w="883" w:type="dxa"/>
            <w:vAlign w:val="center"/>
          </w:tcPr>
          <w:p w14:paraId="75E5D262" w14:textId="28E78011"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0.</w:t>
            </w:r>
            <w:r w:rsidR="00CF7957" w:rsidRPr="00CC2011">
              <w:rPr>
                <w:rFonts w:ascii="Times New Roman" w:eastAsia="Times New Roman" w:hAnsi="Times New Roman" w:cs="Times New Roman"/>
                <w:iCs/>
                <w:sz w:val="20"/>
                <w:szCs w:val="20"/>
              </w:rPr>
              <w:t>293</w:t>
            </w:r>
          </w:p>
        </w:tc>
        <w:tc>
          <w:tcPr>
            <w:tcW w:w="1032" w:type="dxa"/>
            <w:vAlign w:val="center"/>
          </w:tcPr>
          <w:p w14:paraId="07A567D7" w14:textId="6D2314E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64</w:t>
            </w:r>
          </w:p>
        </w:tc>
        <w:tc>
          <w:tcPr>
            <w:tcW w:w="1062" w:type="dxa"/>
            <w:vAlign w:val="center"/>
          </w:tcPr>
          <w:p w14:paraId="6F8D4A4A" w14:textId="597AE738"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32.</w:t>
            </w:r>
            <w:r w:rsidR="00CF7957" w:rsidRPr="00CC2011">
              <w:rPr>
                <w:rFonts w:ascii="Times New Roman" w:eastAsia="Times New Roman" w:hAnsi="Times New Roman" w:cs="Times New Roman"/>
                <w:iCs/>
                <w:color w:val="000000"/>
                <w:sz w:val="20"/>
                <w:szCs w:val="20"/>
                <w:lang w:val="de-DE" w:eastAsia="de-DE"/>
              </w:rPr>
              <w:t>55</w:t>
            </w:r>
          </w:p>
        </w:tc>
        <w:tc>
          <w:tcPr>
            <w:tcW w:w="1111" w:type="dxa"/>
            <w:vAlign w:val="center"/>
          </w:tcPr>
          <w:p w14:paraId="47CCDE3D" w14:textId="475BD070"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1075.2</w:t>
            </w:r>
          </w:p>
        </w:tc>
        <w:tc>
          <w:tcPr>
            <w:tcW w:w="1509" w:type="dxa"/>
            <w:vAlign w:val="center"/>
          </w:tcPr>
          <w:p w14:paraId="1FF827CF" w14:textId="369A36C2"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33</w:t>
            </w:r>
          </w:p>
        </w:tc>
        <w:tc>
          <w:tcPr>
            <w:tcW w:w="884" w:type="dxa"/>
            <w:vAlign w:val="center"/>
          </w:tcPr>
          <w:p w14:paraId="64C1989E" w14:textId="1A8CEEFC"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1</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04</w:t>
            </w:r>
          </w:p>
        </w:tc>
      </w:tr>
    </w:tbl>
    <w:p w14:paraId="24904993" w14:textId="77777777" w:rsidR="00C8389A" w:rsidRPr="00E83B7B" w:rsidRDefault="00C8389A" w:rsidP="00560F14">
      <w:pPr>
        <w:jc w:val="center"/>
        <w:rPr>
          <w:rFonts w:ascii="Times New Roman" w:hAnsi="Times New Roman" w:cs="Times New Roman"/>
          <w:b/>
          <w:sz w:val="20"/>
        </w:rPr>
      </w:pPr>
    </w:p>
    <w:p w14:paraId="77C7463A" w14:textId="0CCBCCFA" w:rsidR="00DA42F2" w:rsidRPr="00446747" w:rsidRDefault="00E95BF0" w:rsidP="00DA42F2">
      <w:pPr>
        <w:pStyle w:val="berschrift1"/>
        <w:numPr>
          <w:ilvl w:val="0"/>
          <w:numId w:val="2"/>
        </w:numPr>
        <w:textAlignment w:val="auto"/>
        <w:rPr>
          <w:rFonts w:ascii="Times New Roman" w:hAnsi="Times New Roman" w:cs="Times New Roman"/>
          <w:lang w:val="en-US"/>
        </w:rPr>
      </w:pPr>
      <w:r w:rsidRPr="00446747">
        <w:rPr>
          <w:rFonts w:ascii="Times New Roman" w:hAnsi="Times New Roman" w:cs="Times New Roman"/>
          <w:lang w:val="en-US"/>
        </w:rPr>
        <w:t>C</w:t>
      </w:r>
      <w:r w:rsidR="00CE3215">
        <w:rPr>
          <w:rFonts w:ascii="Times New Roman" w:hAnsi="Times New Roman" w:cs="Times New Roman"/>
          <w:lang w:val="en-US"/>
        </w:rPr>
        <w:t>onclusions</w:t>
      </w:r>
    </w:p>
    <w:p w14:paraId="74D68D95" w14:textId="2BB8EB27" w:rsidR="00A96962" w:rsidRDefault="00BB520B" w:rsidP="009157BA">
      <w:pPr>
        <w:jc w:val="both"/>
        <w:rPr>
          <w:rFonts w:ascii="Times New Roman" w:hAnsi="Times New Roman" w:cs="Times New Roman"/>
          <w:sz w:val="24"/>
          <w:szCs w:val="24"/>
        </w:rPr>
      </w:pPr>
      <w:r w:rsidRPr="00BB520B">
        <w:rPr>
          <w:rFonts w:ascii="Times New Roman" w:hAnsi="Times New Roman" w:cs="Times New Roman"/>
          <w:sz w:val="24"/>
          <w:szCs w:val="24"/>
        </w:rPr>
        <w:t xml:space="preserve">A strong delay variation is caused by moving satellites generating a fast change in the overall distance of the radio link between UE and BS via satellite. The delay is much higher and </w:t>
      </w:r>
      <w:r w:rsidR="00DC109D">
        <w:rPr>
          <w:rFonts w:ascii="Times New Roman" w:hAnsi="Times New Roman" w:cs="Times New Roman"/>
          <w:sz w:val="24"/>
          <w:szCs w:val="24"/>
        </w:rPr>
        <w:t xml:space="preserve">more </w:t>
      </w:r>
      <w:r w:rsidRPr="00BB520B">
        <w:rPr>
          <w:rFonts w:ascii="Times New Roman" w:hAnsi="Times New Roman" w:cs="Times New Roman"/>
          <w:sz w:val="24"/>
          <w:szCs w:val="24"/>
        </w:rPr>
        <w:t>variable over a satellite radio link than over a terrestrial radio link. This delay largely exceeds the TTI (Equivalent to one frame) of NR</w:t>
      </w:r>
      <w:r w:rsidR="00B853F4">
        <w:rPr>
          <w:rFonts w:ascii="Times New Roman" w:hAnsi="Times New Roman" w:cs="Times New Roman"/>
          <w:sz w:val="24"/>
          <w:szCs w:val="24"/>
        </w:rPr>
        <w:t>,</w:t>
      </w:r>
      <w:r w:rsidRPr="00BB520B">
        <w:rPr>
          <w:rFonts w:ascii="Times New Roman" w:hAnsi="Times New Roman" w:cs="Times New Roman"/>
          <w:sz w:val="24"/>
          <w:szCs w:val="24"/>
        </w:rPr>
        <w:t xml:space="preserve"> which is equal to or less than 1 ms.</w:t>
      </w:r>
    </w:p>
    <w:p w14:paraId="5567DEF0" w14:textId="1E4887F9" w:rsidR="002656D0" w:rsidRDefault="00BB520B" w:rsidP="009157BA">
      <w:pPr>
        <w:jc w:val="both"/>
        <w:rPr>
          <w:rFonts w:ascii="Times New Roman" w:hAnsi="Times New Roman" w:cs="Times New Roman"/>
          <w:sz w:val="24"/>
          <w:szCs w:val="24"/>
        </w:rPr>
      </w:pPr>
      <w:r w:rsidRPr="00BB520B">
        <w:rPr>
          <w:rFonts w:ascii="Times New Roman" w:hAnsi="Times New Roman" w:cs="Times New Roman"/>
          <w:sz w:val="24"/>
          <w:szCs w:val="24"/>
        </w:rPr>
        <w:t>However, the delay variation is quite predictable</w:t>
      </w:r>
      <w:r w:rsidR="003B54C1">
        <w:rPr>
          <w:rFonts w:ascii="Times New Roman" w:hAnsi="Times New Roman" w:cs="Times New Roman"/>
          <w:sz w:val="24"/>
          <w:szCs w:val="24"/>
        </w:rPr>
        <w:t>,</w:t>
      </w:r>
      <w:r w:rsidRPr="00BB520B">
        <w:rPr>
          <w:rFonts w:ascii="Times New Roman" w:hAnsi="Times New Roman" w:cs="Times New Roman"/>
          <w:sz w:val="24"/>
          <w:szCs w:val="24"/>
        </w:rPr>
        <w:t xml:space="preserve"> knowing the satellite orbits and UE position. The timing advance co</w:t>
      </w:r>
      <w:r w:rsidR="008D6E48">
        <w:rPr>
          <w:rFonts w:ascii="Times New Roman" w:hAnsi="Times New Roman" w:cs="Times New Roman"/>
          <w:sz w:val="24"/>
          <w:szCs w:val="24"/>
        </w:rPr>
        <w:t xml:space="preserve">ntrol </w:t>
      </w:r>
      <w:r w:rsidR="000874F9">
        <w:rPr>
          <w:rFonts w:ascii="Times New Roman" w:hAnsi="Times New Roman" w:cs="Times New Roman"/>
          <w:sz w:val="24"/>
          <w:szCs w:val="24"/>
        </w:rPr>
        <w:t>procedure</w:t>
      </w:r>
      <w:r w:rsidRPr="00BB520B">
        <w:rPr>
          <w:rFonts w:ascii="Times New Roman" w:hAnsi="Times New Roman" w:cs="Times New Roman"/>
          <w:sz w:val="24"/>
          <w:szCs w:val="24"/>
        </w:rPr>
        <w:t xml:space="preserve"> </w:t>
      </w:r>
      <w:r w:rsidR="00B853F4">
        <w:rPr>
          <w:rFonts w:ascii="Times New Roman" w:hAnsi="Times New Roman" w:cs="Times New Roman"/>
          <w:sz w:val="24"/>
          <w:szCs w:val="24"/>
        </w:rPr>
        <w:t>as defined in [</w:t>
      </w:r>
      <w:r w:rsidR="00423163">
        <w:rPr>
          <w:rFonts w:ascii="Times New Roman" w:hAnsi="Times New Roman" w:cs="Times New Roman"/>
          <w:sz w:val="24"/>
          <w:szCs w:val="24"/>
        </w:rPr>
        <w:t>5</w:t>
      </w:r>
      <w:r w:rsidR="00B853F4">
        <w:rPr>
          <w:rFonts w:ascii="Times New Roman" w:hAnsi="Times New Roman" w:cs="Times New Roman"/>
          <w:sz w:val="24"/>
          <w:szCs w:val="24"/>
        </w:rPr>
        <w:t xml:space="preserve">] </w:t>
      </w:r>
      <w:r w:rsidRPr="00BB520B">
        <w:rPr>
          <w:rFonts w:ascii="Times New Roman" w:hAnsi="Times New Roman" w:cs="Times New Roman"/>
          <w:sz w:val="24"/>
          <w:szCs w:val="24"/>
        </w:rPr>
        <w:t>c</w:t>
      </w:r>
      <w:r w:rsidR="008D6E48">
        <w:rPr>
          <w:rFonts w:ascii="Times New Roman" w:hAnsi="Times New Roman" w:cs="Times New Roman"/>
          <w:sz w:val="24"/>
          <w:szCs w:val="24"/>
        </w:rPr>
        <w:t>an</w:t>
      </w:r>
      <w:r w:rsidRPr="00BB520B">
        <w:rPr>
          <w:rFonts w:ascii="Times New Roman" w:hAnsi="Times New Roman" w:cs="Times New Roman"/>
          <w:sz w:val="24"/>
          <w:szCs w:val="24"/>
        </w:rPr>
        <w:t xml:space="preserve"> be </w:t>
      </w:r>
      <w:r w:rsidR="003B54C1">
        <w:rPr>
          <w:rFonts w:ascii="Times New Roman" w:hAnsi="Times New Roman" w:cs="Times New Roman"/>
          <w:sz w:val="24"/>
          <w:szCs w:val="24"/>
        </w:rPr>
        <w:t>enhanced</w:t>
      </w:r>
      <w:r w:rsidRPr="00BB520B">
        <w:rPr>
          <w:rFonts w:ascii="Times New Roman" w:hAnsi="Times New Roman" w:cs="Times New Roman"/>
          <w:sz w:val="24"/>
          <w:szCs w:val="24"/>
        </w:rPr>
        <w:t xml:space="preserve"> </w:t>
      </w:r>
      <w:r w:rsidR="00547696">
        <w:rPr>
          <w:rFonts w:ascii="Times New Roman" w:hAnsi="Times New Roman" w:cs="Times New Roman"/>
          <w:sz w:val="24"/>
          <w:szCs w:val="24"/>
        </w:rPr>
        <w:t xml:space="preserve">as discussed above, </w:t>
      </w:r>
      <w:r w:rsidR="00DD5A95">
        <w:rPr>
          <w:rFonts w:ascii="Times New Roman" w:hAnsi="Times New Roman" w:cs="Times New Roman"/>
          <w:sz w:val="24"/>
          <w:szCs w:val="24"/>
        </w:rPr>
        <w:t>taking into account the predictable delay drift between gNB and UE in scenarios in</w:t>
      </w:r>
      <w:r w:rsidR="00DC109D">
        <w:rPr>
          <w:rFonts w:ascii="Times New Roman" w:hAnsi="Times New Roman" w:cs="Times New Roman"/>
          <w:sz w:val="24"/>
          <w:szCs w:val="24"/>
        </w:rPr>
        <w:t>volving</w:t>
      </w:r>
      <w:r w:rsidR="00DD5A95">
        <w:rPr>
          <w:rFonts w:ascii="Times New Roman" w:hAnsi="Times New Roman" w:cs="Times New Roman"/>
          <w:sz w:val="24"/>
          <w:szCs w:val="24"/>
        </w:rPr>
        <w:t xml:space="preserve"> satellite</w:t>
      </w:r>
      <w:r w:rsidR="00DC109D">
        <w:rPr>
          <w:rFonts w:ascii="Times New Roman" w:hAnsi="Times New Roman" w:cs="Times New Roman"/>
          <w:sz w:val="24"/>
          <w:szCs w:val="24"/>
        </w:rPr>
        <w:t xml:space="preserve"> links</w:t>
      </w:r>
      <w:r w:rsidR="00DD5A95">
        <w:rPr>
          <w:rFonts w:ascii="Times New Roman" w:hAnsi="Times New Roman" w:cs="Times New Roman"/>
          <w:sz w:val="24"/>
          <w:szCs w:val="24"/>
        </w:rPr>
        <w:t>.</w:t>
      </w:r>
    </w:p>
    <w:p w14:paraId="46A64EF0" w14:textId="77777777" w:rsidR="005C3BD7" w:rsidRPr="000261F7" w:rsidRDefault="005C3BD7" w:rsidP="005C3BD7">
      <w:pPr>
        <w:jc w:val="both"/>
        <w:rPr>
          <w:rFonts w:ascii="Times New Roman" w:hAnsi="Times New Roman" w:cs="Times New Roman"/>
          <w:b/>
          <w:sz w:val="24"/>
        </w:rPr>
      </w:pPr>
      <w:r w:rsidRPr="000261F7">
        <w:rPr>
          <w:rFonts w:ascii="Times New Roman" w:hAnsi="Times New Roman" w:cs="Times New Roman"/>
          <w:b/>
          <w:sz w:val="24"/>
        </w:rPr>
        <w:t xml:space="preserve">Observation 1: </w:t>
      </w:r>
      <w:r>
        <w:rPr>
          <w:rFonts w:ascii="Times New Roman" w:hAnsi="Times New Roman" w:cs="Times New Roman"/>
          <w:b/>
          <w:sz w:val="24"/>
        </w:rPr>
        <w:t>A high number</w:t>
      </w:r>
      <w:r w:rsidRPr="000261F7">
        <w:rPr>
          <w:rFonts w:ascii="Times New Roman" w:hAnsi="Times New Roman" w:cs="Times New Roman"/>
          <w:b/>
          <w:sz w:val="24"/>
        </w:rPr>
        <w:t xml:space="preserve"> </w:t>
      </w:r>
      <w:r>
        <w:rPr>
          <w:rFonts w:ascii="Times New Roman" w:hAnsi="Times New Roman" w:cs="Times New Roman"/>
          <w:b/>
          <w:sz w:val="24"/>
        </w:rPr>
        <w:t xml:space="preserve">of </w:t>
      </w:r>
      <w:r w:rsidRPr="000261F7">
        <w:rPr>
          <w:rFonts w:ascii="Times New Roman" w:hAnsi="Times New Roman" w:cs="Times New Roman"/>
          <w:b/>
          <w:sz w:val="24"/>
        </w:rPr>
        <w:t>Timing Advance</w:t>
      </w:r>
      <w:r>
        <w:rPr>
          <w:rFonts w:ascii="Times New Roman" w:hAnsi="Times New Roman" w:cs="Times New Roman"/>
          <w:b/>
          <w:sz w:val="24"/>
        </w:rPr>
        <w:t xml:space="preserve"> (TA) update commands becomes necessary</w:t>
      </w:r>
      <w:r w:rsidRPr="000261F7">
        <w:rPr>
          <w:rFonts w:ascii="Times New Roman" w:hAnsi="Times New Roman" w:cs="Times New Roman"/>
          <w:b/>
          <w:sz w:val="24"/>
        </w:rPr>
        <w:t xml:space="preserve"> </w:t>
      </w:r>
      <w:r>
        <w:rPr>
          <w:rFonts w:ascii="Times New Roman" w:hAnsi="Times New Roman" w:cs="Times New Roman"/>
          <w:b/>
          <w:sz w:val="24"/>
        </w:rPr>
        <w:t>to avoid interference in</w:t>
      </w:r>
      <w:r w:rsidRPr="000261F7">
        <w:rPr>
          <w:rFonts w:ascii="Times New Roman" w:hAnsi="Times New Roman" w:cs="Times New Roman"/>
          <w:b/>
          <w:sz w:val="24"/>
        </w:rPr>
        <w:t xml:space="preserve"> NGSO scenarios.</w:t>
      </w:r>
    </w:p>
    <w:p w14:paraId="2EA0C1C5" w14:textId="77777777" w:rsidR="00160739" w:rsidRDefault="00160739" w:rsidP="00160739">
      <w:pPr>
        <w:jc w:val="both"/>
        <w:rPr>
          <w:rFonts w:ascii="Times New Roman" w:hAnsi="Times New Roman" w:cs="Times New Roman"/>
          <w:b/>
          <w:sz w:val="24"/>
        </w:rPr>
      </w:pPr>
      <w:r w:rsidRPr="000261F7">
        <w:rPr>
          <w:rFonts w:ascii="Times New Roman" w:hAnsi="Times New Roman" w:cs="Times New Roman"/>
          <w:b/>
          <w:sz w:val="24"/>
        </w:rPr>
        <w:t xml:space="preserve">Proposal 1: </w:t>
      </w:r>
      <w:r>
        <w:rPr>
          <w:rFonts w:ascii="Times New Roman" w:hAnsi="Times New Roman" w:cs="Times New Roman"/>
          <w:b/>
          <w:sz w:val="24"/>
        </w:rPr>
        <w:t xml:space="preserve">A UE should be enabled to perform the compensation of the predictable delay variation in NGSO scenarios. Methods of enabling and of compensation are FFS. </w:t>
      </w:r>
    </w:p>
    <w:p w14:paraId="683669BF" w14:textId="77777777" w:rsidR="00160739" w:rsidRDefault="00160739" w:rsidP="00160739">
      <w:pPr>
        <w:jc w:val="both"/>
        <w:rPr>
          <w:rFonts w:ascii="Times New Roman" w:hAnsi="Times New Roman" w:cs="Times New Roman"/>
          <w:b/>
          <w:sz w:val="24"/>
        </w:rPr>
      </w:pPr>
      <w:r>
        <w:rPr>
          <w:rFonts w:ascii="Times New Roman" w:hAnsi="Times New Roman" w:cs="Times New Roman"/>
          <w:b/>
          <w:sz w:val="24"/>
        </w:rPr>
        <w:t>Proposal 2: Both types of UEs, with and without GNSS capability, should be considered.</w:t>
      </w:r>
    </w:p>
    <w:p w14:paraId="7294A898" w14:textId="714437A6" w:rsidR="00CF2A6C" w:rsidRPr="00446747" w:rsidRDefault="00CE3215">
      <w:pPr>
        <w:pStyle w:val="berschrift1"/>
        <w:numPr>
          <w:ilvl w:val="0"/>
          <w:numId w:val="2"/>
        </w:numPr>
        <w:textAlignment w:val="auto"/>
        <w:rPr>
          <w:rFonts w:ascii="Times New Roman" w:hAnsi="Times New Roman" w:cs="Times New Roman"/>
          <w:lang w:val="en-US"/>
        </w:rPr>
      </w:pPr>
      <w:r>
        <w:rPr>
          <w:rFonts w:ascii="Times New Roman" w:hAnsi="Times New Roman" w:cs="Times New Roman"/>
          <w:lang w:val="en-US"/>
        </w:rPr>
        <w:t>Reference</w:t>
      </w:r>
    </w:p>
    <w:p w14:paraId="6997761B" w14:textId="165A9D90" w:rsidR="00C468E0" w:rsidRDefault="00C468E0" w:rsidP="00C468E0">
      <w:pPr>
        <w:rPr>
          <w:rFonts w:ascii="Times New Roman" w:hAnsi="Times New Roman" w:cs="Times New Roman"/>
          <w:lang w:eastAsia="zh-CN"/>
        </w:rPr>
      </w:pPr>
      <w:r>
        <w:rPr>
          <w:rFonts w:ascii="Times New Roman" w:hAnsi="Times New Roman" w:cs="Times New Roman"/>
          <w:lang w:eastAsia="zh-CN"/>
        </w:rPr>
        <w:t>[1</w:t>
      </w:r>
      <w:r w:rsidRPr="00C468E0">
        <w:rPr>
          <w:rFonts w:ascii="Times New Roman" w:hAnsi="Times New Roman" w:cs="Times New Roman"/>
          <w:lang w:eastAsia="zh-CN"/>
        </w:rPr>
        <w:t>] RP-1</w:t>
      </w:r>
      <w:r w:rsidR="00743531">
        <w:rPr>
          <w:rFonts w:ascii="Times New Roman" w:hAnsi="Times New Roman" w:cs="Times New Roman"/>
          <w:lang w:eastAsia="zh-CN"/>
        </w:rPr>
        <w:t>9</w:t>
      </w:r>
      <w:r w:rsidR="00052539">
        <w:rPr>
          <w:rFonts w:ascii="Times New Roman" w:hAnsi="Times New Roman" w:cs="Times New Roman"/>
          <w:lang w:eastAsia="zh-CN"/>
        </w:rPr>
        <w:t>0710</w:t>
      </w:r>
      <w:r w:rsidRPr="00C468E0">
        <w:rPr>
          <w:rFonts w:ascii="Times New Roman" w:hAnsi="Times New Roman" w:cs="Times New Roman"/>
          <w:lang w:eastAsia="zh-CN"/>
        </w:rPr>
        <w:t xml:space="preserve"> SID, “Study on solutions for NR to support non-terrestrial networks (NTN)”, 201</w:t>
      </w:r>
      <w:r w:rsidR="00052539">
        <w:rPr>
          <w:rFonts w:ascii="Times New Roman" w:hAnsi="Times New Roman" w:cs="Times New Roman"/>
          <w:lang w:eastAsia="zh-CN"/>
        </w:rPr>
        <w:t>9</w:t>
      </w:r>
      <w:r w:rsidRPr="00C468E0">
        <w:rPr>
          <w:rFonts w:ascii="Times New Roman" w:hAnsi="Times New Roman" w:cs="Times New Roman"/>
          <w:lang w:eastAsia="zh-CN"/>
        </w:rPr>
        <w:t>-</w:t>
      </w:r>
      <w:r w:rsidR="00052539">
        <w:rPr>
          <w:rFonts w:ascii="Times New Roman" w:hAnsi="Times New Roman" w:cs="Times New Roman"/>
          <w:lang w:eastAsia="zh-CN"/>
        </w:rPr>
        <w:t>03</w:t>
      </w:r>
      <w:r w:rsidRPr="00C468E0">
        <w:rPr>
          <w:rFonts w:ascii="Times New Roman" w:hAnsi="Times New Roman" w:cs="Times New Roman"/>
          <w:lang w:eastAsia="zh-CN"/>
        </w:rPr>
        <w:t>.</w:t>
      </w:r>
    </w:p>
    <w:p w14:paraId="0CF8B1DD" w14:textId="605C811F" w:rsidR="00C468E0" w:rsidRDefault="00C468E0" w:rsidP="00C468E0">
      <w:pPr>
        <w:rPr>
          <w:rFonts w:ascii="Times New Roman" w:hAnsi="Times New Roman" w:cs="Times New Roman"/>
          <w:lang w:eastAsia="zh-CN"/>
        </w:rPr>
      </w:pPr>
      <w:r>
        <w:rPr>
          <w:rFonts w:ascii="Times New Roman" w:hAnsi="Times New Roman" w:cs="Times New Roman"/>
          <w:lang w:eastAsia="zh-CN"/>
        </w:rPr>
        <w:t>[2] TR 38.811 “</w:t>
      </w:r>
      <w:r w:rsidRPr="00C468E0">
        <w:rPr>
          <w:rFonts w:ascii="Times New Roman" w:hAnsi="Times New Roman" w:cs="Times New Roman"/>
          <w:lang w:eastAsia="zh-CN"/>
        </w:rPr>
        <w:t>Study on New Radio (NR) to support non-terrestrial networks</w:t>
      </w:r>
      <w:r>
        <w:rPr>
          <w:rFonts w:ascii="Times New Roman" w:hAnsi="Times New Roman" w:cs="Times New Roman"/>
          <w:lang w:eastAsia="zh-CN"/>
        </w:rPr>
        <w:t>”, v15.0.0, 2018-06.</w:t>
      </w:r>
    </w:p>
    <w:p w14:paraId="25EC51C2" w14:textId="1392942D" w:rsidR="00C468E0" w:rsidRDefault="00C468E0" w:rsidP="00C468E0">
      <w:pPr>
        <w:rPr>
          <w:rFonts w:ascii="Times New Roman" w:hAnsi="Times New Roman" w:cs="Times New Roman"/>
          <w:lang w:eastAsia="zh-CN"/>
        </w:rPr>
      </w:pPr>
      <w:r>
        <w:rPr>
          <w:rFonts w:ascii="Times New Roman" w:hAnsi="Times New Roman" w:cs="Times New Roman"/>
          <w:lang w:eastAsia="zh-CN"/>
        </w:rPr>
        <w:t>[3] R1-1720375, ‘‘</w:t>
      </w:r>
      <w:r w:rsidRPr="00071B76">
        <w:rPr>
          <w:rFonts w:ascii="Times New Roman" w:hAnsi="Times New Roman" w:cs="Times New Roman"/>
          <w:lang w:eastAsia="zh-CN"/>
        </w:rPr>
        <w:t>NTN NR impacts Timing Advance</w:t>
      </w:r>
      <w:r>
        <w:rPr>
          <w:rFonts w:ascii="Times New Roman" w:hAnsi="Times New Roman" w:cs="Times New Roman"/>
          <w:lang w:eastAsia="zh-CN"/>
        </w:rPr>
        <w:t>’’, 3GPP RAN1#91, Reno, USA, Nov. 2017.</w:t>
      </w:r>
    </w:p>
    <w:p w14:paraId="6B2AD506" w14:textId="26DFE541" w:rsidR="00D53A0B" w:rsidRDefault="00D53A0B" w:rsidP="00D53A0B">
      <w:pPr>
        <w:rPr>
          <w:rFonts w:ascii="Times New Roman" w:hAnsi="Times New Roman" w:cs="Times New Roman"/>
          <w:lang w:eastAsia="zh-CN"/>
        </w:rPr>
      </w:pPr>
      <w:r>
        <w:rPr>
          <w:rFonts w:ascii="Times New Roman" w:hAnsi="Times New Roman" w:cs="Times New Roman"/>
          <w:lang w:eastAsia="zh-CN"/>
        </w:rPr>
        <w:t>[</w:t>
      </w:r>
      <w:r w:rsidR="00423163">
        <w:rPr>
          <w:rFonts w:ascii="Times New Roman" w:hAnsi="Times New Roman" w:cs="Times New Roman"/>
          <w:lang w:eastAsia="zh-CN"/>
        </w:rPr>
        <w:t>4</w:t>
      </w:r>
      <w:r w:rsidRPr="00D53A0B">
        <w:rPr>
          <w:rFonts w:ascii="Times New Roman" w:hAnsi="Times New Roman" w:cs="Times New Roman"/>
          <w:lang w:eastAsia="zh-CN"/>
        </w:rPr>
        <w:t>] TS 38.211 “</w:t>
      </w:r>
      <w:r>
        <w:rPr>
          <w:rFonts w:ascii="Times New Roman" w:hAnsi="Times New Roman" w:cs="Times New Roman"/>
          <w:lang w:eastAsia="zh-CN"/>
        </w:rPr>
        <w:t xml:space="preserve">NR: </w:t>
      </w:r>
      <w:r w:rsidRPr="00D53A0B">
        <w:rPr>
          <w:rFonts w:ascii="Times New Roman" w:hAnsi="Times New Roman" w:cs="Times New Roman"/>
          <w:lang w:eastAsia="zh-CN"/>
        </w:rPr>
        <w:t>Physical channels and modulation</w:t>
      </w:r>
      <w:r>
        <w:rPr>
          <w:rFonts w:ascii="Times New Roman" w:hAnsi="Times New Roman" w:cs="Times New Roman"/>
          <w:lang w:eastAsia="zh-CN"/>
        </w:rPr>
        <w:t xml:space="preserve"> </w:t>
      </w:r>
      <w:r w:rsidR="002668E4">
        <w:rPr>
          <w:rFonts w:ascii="Times New Roman" w:hAnsi="Times New Roman" w:cs="Times New Roman"/>
          <w:lang w:eastAsia="zh-CN"/>
        </w:rPr>
        <w:t>(Release 15)”, v15.4.0, 2018-12</w:t>
      </w:r>
      <w:bookmarkStart w:id="2" w:name="_GoBack"/>
      <w:bookmarkEnd w:id="2"/>
      <w:r w:rsidR="002668E4">
        <w:rPr>
          <w:rFonts w:ascii="Times New Roman" w:hAnsi="Times New Roman" w:cs="Times New Roman"/>
          <w:lang w:eastAsia="zh-CN"/>
        </w:rPr>
        <w:t>.</w:t>
      </w:r>
    </w:p>
    <w:p w14:paraId="4C14CF1F" w14:textId="54EC66C7" w:rsidR="00DA42F2" w:rsidRDefault="00643981" w:rsidP="00DA42F2">
      <w:pPr>
        <w:rPr>
          <w:rFonts w:ascii="Times New Roman" w:hAnsi="Times New Roman" w:cs="Times New Roman"/>
          <w:lang w:eastAsia="zh-CN"/>
        </w:rPr>
      </w:pPr>
      <w:r>
        <w:rPr>
          <w:rFonts w:ascii="Times New Roman" w:hAnsi="Times New Roman" w:cs="Times New Roman"/>
          <w:lang w:eastAsia="zh-CN"/>
        </w:rPr>
        <w:t>[</w:t>
      </w:r>
      <w:r w:rsidR="00423163">
        <w:rPr>
          <w:rFonts w:ascii="Times New Roman" w:hAnsi="Times New Roman" w:cs="Times New Roman"/>
          <w:lang w:eastAsia="zh-CN"/>
        </w:rPr>
        <w:t>5</w:t>
      </w:r>
      <w:r>
        <w:rPr>
          <w:rFonts w:ascii="Times New Roman" w:hAnsi="Times New Roman" w:cs="Times New Roman"/>
          <w:lang w:eastAsia="zh-CN"/>
        </w:rPr>
        <w:t>]</w:t>
      </w:r>
      <w:r w:rsidR="002656D0">
        <w:rPr>
          <w:rFonts w:ascii="Times New Roman" w:hAnsi="Times New Roman" w:cs="Times New Roman"/>
          <w:lang w:eastAsia="zh-CN"/>
        </w:rPr>
        <w:t xml:space="preserve"> TS 38.213 “</w:t>
      </w:r>
      <w:r w:rsidR="00D53A0B" w:rsidRPr="00D53A0B">
        <w:rPr>
          <w:rFonts w:ascii="Times New Roman" w:hAnsi="Times New Roman" w:cs="Times New Roman"/>
          <w:lang w:eastAsia="zh-CN"/>
        </w:rPr>
        <w:t>NR; Physical layer procedures for control</w:t>
      </w:r>
      <w:r w:rsidR="002668E4">
        <w:rPr>
          <w:rFonts w:ascii="Times New Roman" w:hAnsi="Times New Roman" w:cs="Times New Roman"/>
          <w:lang w:eastAsia="zh-CN"/>
        </w:rPr>
        <w:t>”, v15.4.0, 2018-12.</w:t>
      </w:r>
    </w:p>
    <w:p w14:paraId="57B89BDE" w14:textId="46B619AE" w:rsidR="00B853F4" w:rsidRDefault="00B62AC9" w:rsidP="00355D75">
      <w:pPr>
        <w:rPr>
          <w:rFonts w:ascii="Times New Roman" w:hAnsi="Times New Roman" w:cs="Times New Roman"/>
          <w:lang w:eastAsia="zh-CN"/>
        </w:rPr>
      </w:pPr>
      <w:r w:rsidRPr="002668E4">
        <w:rPr>
          <w:rFonts w:ascii="Times New Roman" w:hAnsi="Times New Roman" w:cs="Times New Roman"/>
          <w:lang w:eastAsia="zh-CN"/>
        </w:rPr>
        <w:t>[6] TS 38.214 “</w:t>
      </w:r>
      <w:r w:rsidR="002668E4" w:rsidRPr="002668E4">
        <w:rPr>
          <w:rFonts w:ascii="Times New Roman" w:hAnsi="Times New Roman" w:cs="Times New Roman"/>
          <w:lang w:eastAsia="zh-CN"/>
        </w:rPr>
        <w:t>NR; Physical layer procedures for data</w:t>
      </w:r>
      <w:r w:rsidRPr="002668E4">
        <w:rPr>
          <w:rFonts w:ascii="Times New Roman" w:hAnsi="Times New Roman" w:cs="Times New Roman"/>
          <w:lang w:eastAsia="zh-CN"/>
        </w:rPr>
        <w:t xml:space="preserve">”, </w:t>
      </w:r>
      <w:r w:rsidR="002668E4" w:rsidRPr="002668E4">
        <w:rPr>
          <w:rFonts w:ascii="Times New Roman" w:hAnsi="Times New Roman" w:cs="Times New Roman"/>
          <w:lang w:eastAsia="zh-CN"/>
        </w:rPr>
        <w:t>v15.4.0, 2018-12</w:t>
      </w:r>
    </w:p>
    <w:p w14:paraId="4552D040" w14:textId="2947135C" w:rsidR="00D42585" w:rsidRDefault="00D42585" w:rsidP="00355D75">
      <w:pPr>
        <w:rPr>
          <w:rFonts w:ascii="Times New Roman" w:hAnsi="Times New Roman" w:cs="Times New Roman"/>
          <w:lang w:eastAsia="zh-CN"/>
        </w:rPr>
      </w:pPr>
    </w:p>
    <w:sectPr w:rsidR="00D42585">
      <w:pgSz w:w="12240" w:h="15840"/>
      <w:pgMar w:top="1440" w:right="1440" w:bottom="1440" w:left="1440"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F3F4A" w14:textId="77777777" w:rsidR="00F64065" w:rsidRDefault="00F64065" w:rsidP="00F64065">
      <w:pPr>
        <w:spacing w:after="0" w:line="240" w:lineRule="auto"/>
      </w:pPr>
      <w:r>
        <w:separator/>
      </w:r>
    </w:p>
  </w:endnote>
  <w:endnote w:type="continuationSeparator" w:id="0">
    <w:p w14:paraId="2563EBBB" w14:textId="77777777" w:rsidR="00F64065" w:rsidRDefault="00F64065" w:rsidP="00F64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90ACC" w14:textId="77777777" w:rsidR="00F64065" w:rsidRDefault="00F64065" w:rsidP="00F64065">
      <w:pPr>
        <w:spacing w:after="0" w:line="240" w:lineRule="auto"/>
      </w:pPr>
      <w:r>
        <w:separator/>
      </w:r>
    </w:p>
  </w:footnote>
  <w:footnote w:type="continuationSeparator" w:id="0">
    <w:p w14:paraId="72452AC9" w14:textId="77777777" w:rsidR="00F64065" w:rsidRDefault="00F64065" w:rsidP="00F640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46036"/>
    <w:multiLevelType w:val="multilevel"/>
    <w:tmpl w:val="67AC88C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29450986"/>
    <w:multiLevelType w:val="hybridMultilevel"/>
    <w:tmpl w:val="F8F6A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5"/>
  </w:num>
  <w:num w:numId="3">
    <w:abstractNumId w:val="2"/>
  </w:num>
  <w:num w:numId="4">
    <w:abstractNumId w:val="1"/>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4009D"/>
    <w:rsid w:val="00052539"/>
    <w:rsid w:val="00063583"/>
    <w:rsid w:val="00071B76"/>
    <w:rsid w:val="00080661"/>
    <w:rsid w:val="000874F9"/>
    <w:rsid w:val="000A6D0F"/>
    <w:rsid w:val="000C0CC5"/>
    <w:rsid w:val="000C2ED8"/>
    <w:rsid w:val="000C66E2"/>
    <w:rsid w:val="000C6ADD"/>
    <w:rsid w:val="000D1E21"/>
    <w:rsid w:val="000D2483"/>
    <w:rsid w:val="000F362C"/>
    <w:rsid w:val="001247B1"/>
    <w:rsid w:val="00127EFF"/>
    <w:rsid w:val="001303CA"/>
    <w:rsid w:val="001336E6"/>
    <w:rsid w:val="00160739"/>
    <w:rsid w:val="00171046"/>
    <w:rsid w:val="001767C5"/>
    <w:rsid w:val="00195971"/>
    <w:rsid w:val="001B4199"/>
    <w:rsid w:val="001B72AD"/>
    <w:rsid w:val="00237C5B"/>
    <w:rsid w:val="00240BC1"/>
    <w:rsid w:val="002468D2"/>
    <w:rsid w:val="0026462F"/>
    <w:rsid w:val="002656D0"/>
    <w:rsid w:val="002668E4"/>
    <w:rsid w:val="00266EF3"/>
    <w:rsid w:val="002670B4"/>
    <w:rsid w:val="002747CE"/>
    <w:rsid w:val="002844FA"/>
    <w:rsid w:val="00291689"/>
    <w:rsid w:val="002E65E7"/>
    <w:rsid w:val="002F03EF"/>
    <w:rsid w:val="00322CFC"/>
    <w:rsid w:val="00342D1F"/>
    <w:rsid w:val="00355D75"/>
    <w:rsid w:val="003745C5"/>
    <w:rsid w:val="00374D9B"/>
    <w:rsid w:val="0038413B"/>
    <w:rsid w:val="003B54C1"/>
    <w:rsid w:val="003D4B77"/>
    <w:rsid w:val="003E1B5E"/>
    <w:rsid w:val="003E61F8"/>
    <w:rsid w:val="0040631B"/>
    <w:rsid w:val="004177E5"/>
    <w:rsid w:val="00423163"/>
    <w:rsid w:val="00446747"/>
    <w:rsid w:val="00463F1C"/>
    <w:rsid w:val="00486044"/>
    <w:rsid w:val="004B42A1"/>
    <w:rsid w:val="004F6F71"/>
    <w:rsid w:val="00513830"/>
    <w:rsid w:val="00523A41"/>
    <w:rsid w:val="0054498D"/>
    <w:rsid w:val="00547696"/>
    <w:rsid w:val="00560F14"/>
    <w:rsid w:val="005708D6"/>
    <w:rsid w:val="005715CC"/>
    <w:rsid w:val="00590898"/>
    <w:rsid w:val="0059351A"/>
    <w:rsid w:val="005C3BD7"/>
    <w:rsid w:val="005F61FE"/>
    <w:rsid w:val="00601BFE"/>
    <w:rsid w:val="00603BB7"/>
    <w:rsid w:val="00612834"/>
    <w:rsid w:val="006129C3"/>
    <w:rsid w:val="00625BC8"/>
    <w:rsid w:val="0064397D"/>
    <w:rsid w:val="00643981"/>
    <w:rsid w:val="006520B6"/>
    <w:rsid w:val="00685FA6"/>
    <w:rsid w:val="006B4DBB"/>
    <w:rsid w:val="006C65A2"/>
    <w:rsid w:val="0071444E"/>
    <w:rsid w:val="00726B94"/>
    <w:rsid w:val="00743531"/>
    <w:rsid w:val="0074765F"/>
    <w:rsid w:val="007558DC"/>
    <w:rsid w:val="00757EAD"/>
    <w:rsid w:val="00763305"/>
    <w:rsid w:val="00763B16"/>
    <w:rsid w:val="00777734"/>
    <w:rsid w:val="00783339"/>
    <w:rsid w:val="00786A50"/>
    <w:rsid w:val="00792972"/>
    <w:rsid w:val="007A1D5A"/>
    <w:rsid w:val="007D3D7A"/>
    <w:rsid w:val="007F56EB"/>
    <w:rsid w:val="008022B3"/>
    <w:rsid w:val="00827676"/>
    <w:rsid w:val="0084229E"/>
    <w:rsid w:val="008A21A1"/>
    <w:rsid w:val="008D6E48"/>
    <w:rsid w:val="008E4574"/>
    <w:rsid w:val="008E4830"/>
    <w:rsid w:val="008F186E"/>
    <w:rsid w:val="009157BA"/>
    <w:rsid w:val="0091690B"/>
    <w:rsid w:val="009315EA"/>
    <w:rsid w:val="009573C5"/>
    <w:rsid w:val="00957C02"/>
    <w:rsid w:val="0096519D"/>
    <w:rsid w:val="00966331"/>
    <w:rsid w:val="0097233C"/>
    <w:rsid w:val="00984151"/>
    <w:rsid w:val="009972FB"/>
    <w:rsid w:val="009B0D64"/>
    <w:rsid w:val="009E0C9E"/>
    <w:rsid w:val="009F2197"/>
    <w:rsid w:val="00A02625"/>
    <w:rsid w:val="00A0523C"/>
    <w:rsid w:val="00A0701A"/>
    <w:rsid w:val="00A22118"/>
    <w:rsid w:val="00A25B87"/>
    <w:rsid w:val="00A52710"/>
    <w:rsid w:val="00A57BC3"/>
    <w:rsid w:val="00A702F2"/>
    <w:rsid w:val="00A818DE"/>
    <w:rsid w:val="00A96962"/>
    <w:rsid w:val="00AA489D"/>
    <w:rsid w:val="00AA6C16"/>
    <w:rsid w:val="00AB4AC3"/>
    <w:rsid w:val="00AC77BB"/>
    <w:rsid w:val="00AF3914"/>
    <w:rsid w:val="00B213E2"/>
    <w:rsid w:val="00B329DA"/>
    <w:rsid w:val="00B334D1"/>
    <w:rsid w:val="00B47188"/>
    <w:rsid w:val="00B62AC9"/>
    <w:rsid w:val="00B853F4"/>
    <w:rsid w:val="00BB520B"/>
    <w:rsid w:val="00BB5F04"/>
    <w:rsid w:val="00BB7A3E"/>
    <w:rsid w:val="00BF6989"/>
    <w:rsid w:val="00BF6FBD"/>
    <w:rsid w:val="00C0105F"/>
    <w:rsid w:val="00C10806"/>
    <w:rsid w:val="00C123EC"/>
    <w:rsid w:val="00C15601"/>
    <w:rsid w:val="00C401EB"/>
    <w:rsid w:val="00C468E0"/>
    <w:rsid w:val="00C565E8"/>
    <w:rsid w:val="00C71CD2"/>
    <w:rsid w:val="00C8389A"/>
    <w:rsid w:val="00CA7FE2"/>
    <w:rsid w:val="00CB01F9"/>
    <w:rsid w:val="00CB3AAF"/>
    <w:rsid w:val="00CC2011"/>
    <w:rsid w:val="00CD0610"/>
    <w:rsid w:val="00CD21CA"/>
    <w:rsid w:val="00CE3215"/>
    <w:rsid w:val="00CE3A2B"/>
    <w:rsid w:val="00CF2A6C"/>
    <w:rsid w:val="00CF7957"/>
    <w:rsid w:val="00D00051"/>
    <w:rsid w:val="00D04235"/>
    <w:rsid w:val="00D108E3"/>
    <w:rsid w:val="00D11B20"/>
    <w:rsid w:val="00D42585"/>
    <w:rsid w:val="00D53A0B"/>
    <w:rsid w:val="00D576F5"/>
    <w:rsid w:val="00DA42F2"/>
    <w:rsid w:val="00DA6E15"/>
    <w:rsid w:val="00DB5E14"/>
    <w:rsid w:val="00DC109D"/>
    <w:rsid w:val="00DC54C4"/>
    <w:rsid w:val="00DC6B40"/>
    <w:rsid w:val="00DD5A95"/>
    <w:rsid w:val="00DD6878"/>
    <w:rsid w:val="00DF5257"/>
    <w:rsid w:val="00DF575B"/>
    <w:rsid w:val="00E16C47"/>
    <w:rsid w:val="00E412FE"/>
    <w:rsid w:val="00E45691"/>
    <w:rsid w:val="00E47DC4"/>
    <w:rsid w:val="00E52A90"/>
    <w:rsid w:val="00E6743F"/>
    <w:rsid w:val="00E83B7B"/>
    <w:rsid w:val="00E95BF0"/>
    <w:rsid w:val="00EA1D83"/>
    <w:rsid w:val="00EB5087"/>
    <w:rsid w:val="00EB55B1"/>
    <w:rsid w:val="00EB6303"/>
    <w:rsid w:val="00EC3E46"/>
    <w:rsid w:val="00EF229D"/>
    <w:rsid w:val="00F120A7"/>
    <w:rsid w:val="00F13D9D"/>
    <w:rsid w:val="00F15DC9"/>
    <w:rsid w:val="00F220E0"/>
    <w:rsid w:val="00F27D22"/>
    <w:rsid w:val="00F33DF3"/>
    <w:rsid w:val="00F36441"/>
    <w:rsid w:val="00F366AB"/>
    <w:rsid w:val="00F63F00"/>
    <w:rsid w:val="00F64065"/>
    <w:rsid w:val="00F74493"/>
    <w:rsid w:val="00FA17A6"/>
    <w:rsid w:val="00FB3B52"/>
    <w:rsid w:val="00FF013E"/>
    <w:rsid w:val="00FF336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79E2D3E"/>
  <w15:docId w15:val="{9B6A81AA-D50F-4448-BDB6-0FA68059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09F4"/>
    <w:pPr>
      <w:spacing w:after="160" w:line="259" w:lineRule="auto"/>
    </w:pPr>
    <w:rPr>
      <w:color w:val="00000A"/>
      <w:sz w:val="22"/>
    </w:rPr>
  </w:style>
  <w:style w:type="paragraph" w:styleId="berschrift1">
    <w:name w:val="heading 1"/>
    <w:basedOn w:val="Heading"/>
    <w:next w:val="Standard"/>
    <w:link w:val="berschrift1Zchn"/>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basedOn w:val="berschrift1"/>
    <w:next w:val="Standard"/>
    <w:link w:val="berschrift2Zchn"/>
    <w:uiPriority w:val="9"/>
    <w:qFormat/>
    <w:rsid w:val="00C96F92"/>
    <w:pPr>
      <w:numPr>
        <w:ilvl w:val="1"/>
      </w:numPr>
      <w:spacing w:before="180"/>
      <w:outlineLvl w:val="1"/>
    </w:pPr>
    <w:rPr>
      <w:sz w:val="32"/>
      <w:szCs w:val="32"/>
    </w:rPr>
  </w:style>
  <w:style w:type="paragraph" w:styleId="berschrift3">
    <w:name w:val="heading 3"/>
    <w:basedOn w:val="berschrift2"/>
    <w:next w:val="Standard"/>
    <w:link w:val="berschrift3Zchn"/>
    <w:qFormat/>
    <w:rsid w:val="00C96F92"/>
    <w:pPr>
      <w:numPr>
        <w:ilvl w:val="2"/>
      </w:numPr>
      <w:spacing w:before="120"/>
      <w:outlineLvl w:val="2"/>
    </w:pPr>
    <w:rPr>
      <w:sz w:val="28"/>
      <w:szCs w:val="28"/>
    </w:rPr>
  </w:style>
  <w:style w:type="paragraph" w:styleId="berschrift4">
    <w:name w:val="heading 4"/>
    <w:basedOn w:val="berschrift3"/>
    <w:next w:val="Standard"/>
    <w:link w:val="berschrift4Zchn"/>
    <w:qFormat/>
    <w:rsid w:val="00C96F92"/>
    <w:pPr>
      <w:numPr>
        <w:ilvl w:val="3"/>
      </w:numPr>
      <w:outlineLvl w:val="3"/>
    </w:pPr>
    <w:rPr>
      <w:sz w:val="24"/>
      <w:szCs w:val="24"/>
    </w:rPr>
  </w:style>
  <w:style w:type="paragraph" w:styleId="berschrift5">
    <w:name w:val="heading 5"/>
    <w:basedOn w:val="berschrift4"/>
    <w:next w:val="Standard"/>
    <w:link w:val="berschrift5Zchn"/>
    <w:qFormat/>
    <w:rsid w:val="00C96F92"/>
    <w:pPr>
      <w:numPr>
        <w:ilvl w:val="4"/>
      </w:numPr>
      <w:outlineLvl w:val="4"/>
    </w:pPr>
    <w:rPr>
      <w:sz w:val="22"/>
      <w:szCs w:val="22"/>
    </w:rPr>
  </w:style>
  <w:style w:type="paragraph" w:styleId="berschrift6">
    <w:name w:val="heading 6"/>
    <w:basedOn w:val="Standard"/>
    <w:next w:val="Standard"/>
    <w:link w:val="berschrift6Zchn"/>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C96F92"/>
    <w:pPr>
      <w:numPr>
        <w:ilvl w:val="7"/>
      </w:numPr>
      <w:outlineLvl w:val="7"/>
    </w:pPr>
  </w:style>
  <w:style w:type="paragraph" w:styleId="berschrift9">
    <w:name w:val="heading 9"/>
    <w:basedOn w:val="berschrift8"/>
    <w:next w:val="Standard"/>
    <w:link w:val="berschrift9Zchn"/>
    <w:qFormat/>
    <w:rsid w:val="00C96F92"/>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qFormat/>
    <w:rsid w:val="00C96F92"/>
    <w:rPr>
      <w:rFonts w:ascii="Arial" w:eastAsia="Times New Roman" w:hAnsi="Arial" w:cs="Arial"/>
      <w:sz w:val="36"/>
      <w:szCs w:val="36"/>
      <w:lang w:val="en-GB" w:eastAsia="zh-CN"/>
    </w:rPr>
  </w:style>
  <w:style w:type="character" w:customStyle="1" w:styleId="berschrift2Zchn">
    <w:name w:val="Überschrift 2 Zchn"/>
    <w:basedOn w:val="Absatz-Standardschriftart"/>
    <w:link w:val="berschrift2"/>
    <w:uiPriority w:val="9"/>
    <w:qFormat/>
    <w:rsid w:val="00C96F92"/>
    <w:rPr>
      <w:rFonts w:ascii="Arial" w:eastAsia="Times New Roman" w:hAnsi="Arial" w:cs="Arial"/>
      <w:sz w:val="32"/>
      <w:szCs w:val="32"/>
      <w:lang w:val="en-GB" w:eastAsia="zh-CN"/>
    </w:rPr>
  </w:style>
  <w:style w:type="character" w:customStyle="1" w:styleId="berschrift3Zchn">
    <w:name w:val="Überschrift 3 Zchn"/>
    <w:basedOn w:val="Absatz-Standardschriftart"/>
    <w:link w:val="berschrift3"/>
    <w:qFormat/>
    <w:rsid w:val="00C96F92"/>
    <w:rPr>
      <w:rFonts w:ascii="Arial" w:eastAsia="Times New Roman" w:hAnsi="Arial" w:cs="Arial"/>
      <w:sz w:val="28"/>
      <w:szCs w:val="28"/>
      <w:lang w:val="en-GB" w:eastAsia="zh-CN"/>
    </w:rPr>
  </w:style>
  <w:style w:type="character" w:customStyle="1" w:styleId="berschrift4Zchn">
    <w:name w:val="Überschrift 4 Zchn"/>
    <w:basedOn w:val="Absatz-Standardschriftart"/>
    <w:link w:val="berschrift4"/>
    <w:qFormat/>
    <w:rsid w:val="00C96F92"/>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qFormat/>
    <w:rsid w:val="00C96F92"/>
    <w:rPr>
      <w:rFonts w:ascii="Arial" w:eastAsia="Times New Roman" w:hAnsi="Arial" w:cs="Arial"/>
      <w:lang w:val="en-GB" w:eastAsia="zh-CN"/>
    </w:rPr>
  </w:style>
  <w:style w:type="character" w:customStyle="1" w:styleId="berschrift6Zchn">
    <w:name w:val="Überschrift 6 Zchn"/>
    <w:basedOn w:val="Absatz-Standardschriftart"/>
    <w:link w:val="berschrift6"/>
    <w:qFormat/>
    <w:rsid w:val="00C96F92"/>
    <w:rPr>
      <w:rFonts w:ascii="Arial" w:eastAsia="Times New Roman" w:hAnsi="Arial" w:cs="Arial"/>
      <w:sz w:val="20"/>
      <w:szCs w:val="20"/>
      <w:lang w:val="en-GB" w:eastAsia="zh-CN"/>
    </w:rPr>
  </w:style>
  <w:style w:type="character" w:customStyle="1" w:styleId="berschrift7Zchn">
    <w:name w:val="Überschrift 7 Zchn"/>
    <w:basedOn w:val="Absatz-Standardschriftart"/>
    <w:link w:val="berschrift7"/>
    <w:qFormat/>
    <w:rsid w:val="00C96F92"/>
    <w:rPr>
      <w:rFonts w:ascii="Arial" w:eastAsia="Times New Roman" w:hAnsi="Arial" w:cs="Arial"/>
      <w:sz w:val="20"/>
      <w:szCs w:val="20"/>
      <w:lang w:val="en-GB" w:eastAsia="zh-CN"/>
    </w:rPr>
  </w:style>
  <w:style w:type="character" w:customStyle="1" w:styleId="berschrift8Zchn">
    <w:name w:val="Überschrift 8 Zchn"/>
    <w:basedOn w:val="Absatz-Standardschriftart"/>
    <w:link w:val="berschrift8"/>
    <w:qFormat/>
    <w:rsid w:val="00C96F92"/>
    <w:rPr>
      <w:rFonts w:ascii="Arial" w:eastAsia="Times New Roman" w:hAnsi="Arial" w:cs="Arial"/>
      <w:sz w:val="20"/>
      <w:szCs w:val="20"/>
      <w:lang w:val="en-GB" w:eastAsia="zh-CN"/>
    </w:rPr>
  </w:style>
  <w:style w:type="character" w:customStyle="1" w:styleId="berschrift9Zchn">
    <w:name w:val="Überschrift 9 Zchn"/>
    <w:basedOn w:val="Absatz-Standardschriftart"/>
    <w:link w:val="berschrift9"/>
    <w:qFormat/>
    <w:rsid w:val="00C96F92"/>
    <w:rPr>
      <w:rFonts w:ascii="Arial" w:eastAsia="Times New Roman" w:hAnsi="Arial" w:cs="Arial"/>
      <w:sz w:val="20"/>
      <w:szCs w:val="20"/>
      <w:lang w:val="en-GB" w:eastAsia="zh-CN"/>
    </w:rPr>
  </w:style>
  <w:style w:type="character" w:customStyle="1" w:styleId="KopfzeileZchn">
    <w:name w:val="Kopfzeile Zchn"/>
    <w:basedOn w:val="Absatz-Standardschriftart"/>
    <w:link w:val="Kopfzeile"/>
    <w:qFormat/>
    <w:rsid w:val="00C96F92"/>
  </w:style>
  <w:style w:type="character" w:customStyle="1" w:styleId="SprechblasentextZchn">
    <w:name w:val="Sprechblasentext Zchn"/>
    <w:basedOn w:val="Absatz-Standardschriftart"/>
    <w:link w:val="Sprechblasentext"/>
    <w:uiPriority w:val="99"/>
    <w:semiHidden/>
    <w:qFormat/>
    <w:rsid w:val="00C463FA"/>
    <w:rPr>
      <w:rFonts w:ascii="Tahoma" w:hAnsi="Tahoma" w:cs="Tahoma"/>
      <w:sz w:val="16"/>
      <w:szCs w:val="16"/>
    </w:rPr>
  </w:style>
  <w:style w:type="paragraph" w:customStyle="1" w:styleId="Heading">
    <w:name w:val="Heading"/>
    <w:basedOn w:val="Standard"/>
    <w:next w:val="Textkrper"/>
    <w:qFormat/>
    <w:rsid w:val="00C609F4"/>
    <w:pPr>
      <w:keepNext/>
      <w:spacing w:before="240" w:after="120"/>
    </w:pPr>
    <w:rPr>
      <w:rFonts w:ascii="Liberation Sans" w:eastAsia="Droid Sans Fallback" w:hAnsi="Liberation Sans" w:cs="Lohit Devanagari"/>
      <w:sz w:val="28"/>
      <w:szCs w:val="28"/>
    </w:rPr>
  </w:style>
  <w:style w:type="paragraph" w:styleId="Textkrper">
    <w:name w:val="Body Text"/>
    <w:basedOn w:val="Standard"/>
    <w:rsid w:val="00C609F4"/>
    <w:pPr>
      <w:spacing w:after="140" w:line="288" w:lineRule="auto"/>
    </w:pPr>
  </w:style>
  <w:style w:type="paragraph" w:styleId="Liste">
    <w:name w:val="List"/>
    <w:basedOn w:val="Textkrper"/>
    <w:rsid w:val="00C609F4"/>
    <w:rPr>
      <w:rFonts w:cs="Lohit Devanagari"/>
    </w:rPr>
  </w:style>
  <w:style w:type="paragraph" w:styleId="Beschriftung">
    <w:name w:val="caption"/>
    <w:basedOn w:val="Standard"/>
    <w:qFormat/>
    <w:rsid w:val="00C609F4"/>
    <w:pPr>
      <w:suppressLineNumbers/>
      <w:spacing w:before="120" w:after="120"/>
    </w:pPr>
    <w:rPr>
      <w:rFonts w:cs="Lohit Devanagari"/>
      <w:i/>
      <w:iCs/>
      <w:sz w:val="24"/>
      <w:szCs w:val="24"/>
    </w:rPr>
  </w:style>
  <w:style w:type="paragraph" w:customStyle="1" w:styleId="Index">
    <w:name w:val="Index"/>
    <w:basedOn w:val="Standard"/>
    <w:qFormat/>
    <w:rsid w:val="00C609F4"/>
    <w:pPr>
      <w:suppressLineNumbers/>
    </w:pPr>
    <w:rPr>
      <w:rFonts w:cs="Lohit Devanagari"/>
    </w:rPr>
  </w:style>
  <w:style w:type="paragraph" w:customStyle="1" w:styleId="TdocHeader2">
    <w:name w:val="Tdoc_Header_2"/>
    <w:basedOn w:val="Standard"/>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Kopfzeile">
    <w:name w:val="header"/>
    <w:basedOn w:val="Standard"/>
    <w:link w:val="KopfzeileZchn"/>
    <w:unhideWhenUsed/>
    <w:rsid w:val="00C96F92"/>
    <w:pPr>
      <w:tabs>
        <w:tab w:val="center" w:pos="4680"/>
        <w:tab w:val="right" w:pos="9360"/>
      </w:tabs>
      <w:spacing w:after="0" w:line="240" w:lineRule="auto"/>
    </w:pPr>
  </w:style>
  <w:style w:type="paragraph" w:styleId="Sprechblasentext">
    <w:name w:val="Balloon Text"/>
    <w:basedOn w:val="Standard"/>
    <w:link w:val="SprechblasentextZchn"/>
    <w:uiPriority w:val="99"/>
    <w:semiHidden/>
    <w:unhideWhenUsed/>
    <w:qFormat/>
    <w:rsid w:val="00C463FA"/>
    <w:pPr>
      <w:spacing w:after="0" w:line="240" w:lineRule="auto"/>
    </w:pPr>
    <w:rPr>
      <w:rFonts w:ascii="Tahoma" w:hAnsi="Tahoma" w:cs="Tahoma"/>
      <w:sz w:val="16"/>
      <w:szCs w:val="16"/>
    </w:rPr>
  </w:style>
  <w:style w:type="table" w:styleId="Tabellenraster">
    <w:name w:val="Table Grid"/>
    <w:basedOn w:val="NormaleTabelle"/>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15DC9"/>
    <w:rPr>
      <w:color w:val="0563C1" w:themeColor="hyperlink"/>
      <w:u w:val="single"/>
    </w:rPr>
  </w:style>
  <w:style w:type="paragraph" w:styleId="Listenabsatz">
    <w:name w:val="List Paragraph"/>
    <w:basedOn w:val="Standard"/>
    <w:uiPriority w:val="34"/>
    <w:qFormat/>
    <w:rsid w:val="00F27D22"/>
    <w:pPr>
      <w:ind w:left="720"/>
      <w:contextualSpacing/>
    </w:pPr>
  </w:style>
  <w:style w:type="character" w:styleId="Kommentarzeichen">
    <w:name w:val="annotation reference"/>
    <w:basedOn w:val="Absatz-Standardschriftart"/>
    <w:unhideWhenUsed/>
    <w:qFormat/>
    <w:rsid w:val="00FA17A6"/>
    <w:rPr>
      <w:sz w:val="16"/>
      <w:szCs w:val="16"/>
    </w:rPr>
  </w:style>
  <w:style w:type="paragraph" w:styleId="Kommentartext">
    <w:name w:val="annotation text"/>
    <w:basedOn w:val="Standard"/>
    <w:link w:val="KommentartextZchn"/>
    <w:uiPriority w:val="99"/>
    <w:semiHidden/>
    <w:unhideWhenUsed/>
    <w:rsid w:val="00C1560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15601"/>
    <w:rPr>
      <w:color w:val="00000A"/>
      <w:szCs w:val="20"/>
    </w:rPr>
  </w:style>
  <w:style w:type="paragraph" w:styleId="Kommentarthema">
    <w:name w:val="annotation subject"/>
    <w:basedOn w:val="Kommentartext"/>
    <w:next w:val="Kommentartext"/>
    <w:link w:val="KommentarthemaZchn"/>
    <w:uiPriority w:val="99"/>
    <w:semiHidden/>
    <w:unhideWhenUsed/>
    <w:rsid w:val="00C15601"/>
    <w:rPr>
      <w:b/>
      <w:bCs/>
    </w:rPr>
  </w:style>
  <w:style w:type="character" w:customStyle="1" w:styleId="KommentarthemaZchn">
    <w:name w:val="Kommentarthema Zchn"/>
    <w:basedOn w:val="KommentartextZchn"/>
    <w:link w:val="Kommentarthema"/>
    <w:uiPriority w:val="99"/>
    <w:semiHidden/>
    <w:rsid w:val="00C15601"/>
    <w:rPr>
      <w:b/>
      <w:bCs/>
      <w:color w:val="00000A"/>
      <w:szCs w:val="20"/>
    </w:rPr>
  </w:style>
  <w:style w:type="paragraph" w:styleId="StandardWeb">
    <w:name w:val="Normal (Web)"/>
    <w:basedOn w:val="Standard"/>
    <w:uiPriority w:val="99"/>
    <w:unhideWhenUsed/>
    <w:rsid w:val="00B853F4"/>
    <w:pPr>
      <w:spacing w:before="100" w:beforeAutospacing="1" w:after="100" w:afterAutospacing="1" w:line="240" w:lineRule="auto"/>
    </w:pPr>
    <w:rPr>
      <w:rFonts w:ascii="Times New Roman" w:eastAsia="Calibri" w:hAnsi="Times New Roman" w:cs="Times New Roman"/>
      <w:color w:val="auto"/>
      <w:sz w:val="24"/>
      <w:szCs w:val="24"/>
      <w:lang w:val="en-GB" w:eastAsia="en-GB"/>
    </w:rPr>
  </w:style>
  <w:style w:type="paragraph" w:styleId="Fuzeile">
    <w:name w:val="footer"/>
    <w:basedOn w:val="Standard"/>
    <w:link w:val="FuzeileZchn"/>
    <w:uiPriority w:val="99"/>
    <w:unhideWhenUsed/>
    <w:rsid w:val="00F640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64065"/>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32149">
      <w:bodyDiv w:val="1"/>
      <w:marLeft w:val="0"/>
      <w:marRight w:val="0"/>
      <w:marTop w:val="0"/>
      <w:marBottom w:val="0"/>
      <w:divBdr>
        <w:top w:val="none" w:sz="0" w:space="0" w:color="auto"/>
        <w:left w:val="none" w:sz="0" w:space="0" w:color="auto"/>
        <w:bottom w:val="none" w:sz="0" w:space="0" w:color="auto"/>
        <w:right w:val="none" w:sz="0" w:space="0" w:color="auto"/>
      </w:divBdr>
    </w:div>
    <w:div w:id="1076126710">
      <w:bodyDiv w:val="1"/>
      <w:marLeft w:val="0"/>
      <w:marRight w:val="0"/>
      <w:marTop w:val="0"/>
      <w:marBottom w:val="0"/>
      <w:divBdr>
        <w:top w:val="none" w:sz="0" w:space="0" w:color="auto"/>
        <w:left w:val="none" w:sz="0" w:space="0" w:color="auto"/>
        <w:bottom w:val="none" w:sz="0" w:space="0" w:color="auto"/>
        <w:right w:val="none" w:sz="0" w:space="0" w:color="auto"/>
      </w:divBdr>
    </w:div>
    <w:div w:id="1379234077">
      <w:bodyDiv w:val="1"/>
      <w:marLeft w:val="0"/>
      <w:marRight w:val="0"/>
      <w:marTop w:val="0"/>
      <w:marBottom w:val="0"/>
      <w:divBdr>
        <w:top w:val="none" w:sz="0" w:space="0" w:color="auto"/>
        <w:left w:val="none" w:sz="0" w:space="0" w:color="auto"/>
        <w:bottom w:val="none" w:sz="0" w:space="0" w:color="auto"/>
        <w:right w:val="none" w:sz="0" w:space="0" w:color="auto"/>
      </w:divBdr>
    </w:div>
    <w:div w:id="1454666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05A1-AB75-49B1-AEEE-223AB3C9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6987</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Echostar</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Heyn, Thomas</cp:lastModifiedBy>
  <cp:revision>14</cp:revision>
  <cp:lastPrinted>2019-02-04T12:23:00Z</cp:lastPrinted>
  <dcterms:created xsi:type="dcterms:W3CDTF">2019-02-15T12:30:00Z</dcterms:created>
  <dcterms:modified xsi:type="dcterms:W3CDTF">2019-03-29T15:51:00Z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